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4BD7F" w14:textId="2E9C91DF" w:rsidR="008D30AC" w:rsidRPr="008D30AC" w:rsidRDefault="008D30AC" w:rsidP="008D30AC">
      <w:pPr>
        <w:pStyle w:val="AutorenOrganisation"/>
        <w:rPr>
          <w:lang w:val="en-US"/>
        </w:rPr>
      </w:pPr>
      <w:r w:rsidRPr="008D30AC">
        <w:rPr>
          <w:b/>
          <w:lang w:val="en-US"/>
        </w:rPr>
        <w:t>Investigating the demand side flexibility of the</w:t>
      </w:r>
      <w:r w:rsidR="00FA5157">
        <w:rPr>
          <w:b/>
          <w:lang w:val="en-US"/>
        </w:rPr>
        <w:t xml:space="preserve"> residential</w:t>
      </w:r>
      <w:r w:rsidRPr="008D30AC">
        <w:rPr>
          <w:b/>
          <w:lang w:val="en-US"/>
        </w:rPr>
        <w:t xml:space="preserve"> building stock</w:t>
      </w:r>
      <w:r w:rsidRPr="008D30AC">
        <w:rPr>
          <w:lang w:val="en-US"/>
        </w:rPr>
        <w:t xml:space="preserve"> </w:t>
      </w:r>
    </w:p>
    <w:p w14:paraId="1631B59B" w14:textId="416D4333" w:rsidR="008D30AC" w:rsidRPr="00124DE8" w:rsidRDefault="008D30AC" w:rsidP="008D30AC">
      <w:pPr>
        <w:pStyle w:val="AutorenOrganisation"/>
      </w:pPr>
      <w:r w:rsidRPr="00124DE8">
        <w:t xml:space="preserve">Energy </w:t>
      </w:r>
      <w:proofErr w:type="spellStart"/>
      <w:r w:rsidRPr="00124DE8">
        <w:t>modeling</w:t>
      </w:r>
      <w:proofErr w:type="spellEnd"/>
    </w:p>
    <w:p w14:paraId="0C10AFFD" w14:textId="03551E88" w:rsidR="008D30AC" w:rsidRPr="00E67C90" w:rsidRDefault="008D30AC" w:rsidP="008D30AC">
      <w:pPr>
        <w:pStyle w:val="AutorenOrganisation"/>
      </w:pPr>
      <w:r w:rsidRPr="00E67C90">
        <w:t>Philipp MASCHERBAUER</w:t>
      </w:r>
      <w:r w:rsidR="00EA348E" w:rsidRPr="00E67C90">
        <w:rPr>
          <w:vertAlign w:val="superscript"/>
        </w:rPr>
        <w:t xml:space="preserve"> </w:t>
      </w:r>
      <w:r w:rsidRPr="00E67C90">
        <w:rPr>
          <w:vertAlign w:val="superscript"/>
        </w:rPr>
        <w:t>(1)</w:t>
      </w:r>
      <w:r w:rsidRPr="00E67C90">
        <w:t xml:space="preserve">, </w:t>
      </w:r>
      <w:r w:rsidR="00124DE8">
        <w:t>Lukas</w:t>
      </w:r>
      <w:r w:rsidRPr="00E67C90">
        <w:t xml:space="preserve"> </w:t>
      </w:r>
      <w:proofErr w:type="gramStart"/>
      <w:r w:rsidR="00124DE8">
        <w:t>KRANZL</w:t>
      </w:r>
      <w:r w:rsidRPr="00E67C90">
        <w:rPr>
          <w:vertAlign w:val="superscript"/>
        </w:rPr>
        <w:t>(</w:t>
      </w:r>
      <w:proofErr w:type="gramEnd"/>
      <w:r w:rsidR="00124DE8">
        <w:rPr>
          <w:vertAlign w:val="superscript"/>
        </w:rPr>
        <w:t>1</w:t>
      </w:r>
      <w:r w:rsidRPr="00E67C90">
        <w:rPr>
          <w:vertAlign w:val="superscript"/>
        </w:rPr>
        <w:t>)</w:t>
      </w:r>
    </w:p>
    <w:p w14:paraId="773C249E" w14:textId="0D7A18B3" w:rsidR="008D30AC" w:rsidRPr="00E67C90" w:rsidRDefault="008D30AC" w:rsidP="008D30AC">
      <w:pPr>
        <w:pStyle w:val="AutorenOrganisation"/>
      </w:pPr>
      <w:r w:rsidRPr="00E67C90">
        <w:rPr>
          <w:vertAlign w:val="superscript"/>
        </w:rPr>
        <w:t>(</w:t>
      </w:r>
      <w:proofErr w:type="gramStart"/>
      <w:r w:rsidRPr="00E67C90">
        <w:rPr>
          <w:vertAlign w:val="superscript"/>
        </w:rPr>
        <w:t>1)</w:t>
      </w:r>
      <w:r w:rsidRPr="00E67C90">
        <w:t>EEG</w:t>
      </w:r>
      <w:proofErr w:type="gramEnd"/>
      <w:r w:rsidRPr="00E67C90">
        <w:t xml:space="preserve"> TU Vienna</w:t>
      </w:r>
    </w:p>
    <w:p w14:paraId="3A708F2F" w14:textId="62049D1D" w:rsidR="00997879" w:rsidRPr="00792412" w:rsidRDefault="00997879" w:rsidP="008C41F9">
      <w:pPr>
        <w:jc w:val="both"/>
        <w:rPr>
          <w:rFonts w:ascii="Arial" w:hAnsi="Arial" w:cs="Arial"/>
        </w:rPr>
      </w:pPr>
    </w:p>
    <w:p w14:paraId="0930B290" w14:textId="77777777" w:rsidR="00792412" w:rsidRPr="009632CF" w:rsidRDefault="00792412" w:rsidP="00792412">
      <w:pPr>
        <w:pStyle w:val="Ueberschrift"/>
        <w:rPr>
          <w:rFonts w:cs="Arial"/>
          <w:lang w:val="de-AT"/>
        </w:rPr>
      </w:pPr>
      <w:r w:rsidRPr="009632CF">
        <w:rPr>
          <w:rFonts w:cs="Arial"/>
          <w:lang w:val="de-AT"/>
        </w:rPr>
        <w:t>Motivation und zentrale Fragestellung</w:t>
      </w:r>
    </w:p>
    <w:p w14:paraId="12B26267" w14:textId="59612751" w:rsidR="00792412" w:rsidRPr="00792412" w:rsidRDefault="00997879" w:rsidP="00997879">
      <w:pPr>
        <w:jc w:val="both"/>
        <w:rPr>
          <w:rFonts w:ascii="Arial" w:hAnsi="Arial" w:cs="Arial"/>
          <w:sz w:val="20"/>
          <w:lang w:val="en-US"/>
        </w:rPr>
      </w:pPr>
      <w:r w:rsidRPr="00792412">
        <w:rPr>
          <w:rFonts w:ascii="Arial" w:hAnsi="Arial" w:cs="Arial"/>
          <w:sz w:val="20"/>
          <w:lang w:val="en-US"/>
        </w:rPr>
        <w:t xml:space="preserve">With a growing share of volatile renewable electricity, demand shifting and demand response become increasingly </w:t>
      </w:r>
      <w:r w:rsidR="00C87E4E" w:rsidRPr="00792412">
        <w:rPr>
          <w:rFonts w:ascii="Arial" w:hAnsi="Arial" w:cs="Arial"/>
          <w:sz w:val="20"/>
          <w:lang w:val="en-US"/>
        </w:rPr>
        <w:t>important</w:t>
      </w:r>
      <w:r w:rsidR="005B5DD2">
        <w:rPr>
          <w:rFonts w:ascii="Arial" w:hAnsi="Arial" w:cs="Arial"/>
          <w:sz w:val="20"/>
          <w:lang w:val="en-US"/>
        </w:rPr>
        <w:t>.</w:t>
      </w:r>
      <w:r w:rsidRPr="00792412">
        <w:rPr>
          <w:rFonts w:ascii="Arial" w:hAnsi="Arial" w:cs="Arial"/>
          <w:sz w:val="20"/>
          <w:lang w:val="en-US"/>
        </w:rPr>
        <w:t xml:space="preserve"> Shifting demand peaks in the residential sector can effectively reduce demand peaks in the electricity grid. Th</w:t>
      </w:r>
      <w:r w:rsidR="00792412" w:rsidRPr="00792412">
        <w:rPr>
          <w:rFonts w:ascii="Arial" w:hAnsi="Arial" w:cs="Arial"/>
          <w:sz w:val="20"/>
          <w:lang w:val="en-US"/>
        </w:rPr>
        <w:t>is</w:t>
      </w:r>
      <w:r w:rsidRPr="00792412">
        <w:rPr>
          <w:rFonts w:ascii="Arial" w:hAnsi="Arial" w:cs="Arial"/>
          <w:sz w:val="20"/>
          <w:lang w:val="en-US"/>
        </w:rPr>
        <w:t xml:space="preserve"> paper addresses </w:t>
      </w:r>
      <w:r w:rsidR="00C87E4E" w:rsidRPr="00792412">
        <w:rPr>
          <w:rFonts w:ascii="Arial" w:hAnsi="Arial" w:cs="Arial"/>
          <w:sz w:val="20"/>
          <w:lang w:val="en-US"/>
        </w:rPr>
        <w:t>the following overarching research question: How</w:t>
      </w:r>
      <w:r w:rsidR="00705EA0" w:rsidRPr="00792412">
        <w:rPr>
          <w:rFonts w:ascii="Arial" w:hAnsi="Arial" w:cs="Arial"/>
          <w:sz w:val="20"/>
          <w:lang w:val="en-US"/>
        </w:rPr>
        <w:t xml:space="preserve"> can</w:t>
      </w:r>
      <w:r w:rsidR="00C87E4E" w:rsidRPr="00792412">
        <w:rPr>
          <w:rFonts w:ascii="Arial" w:hAnsi="Arial" w:cs="Arial"/>
          <w:sz w:val="20"/>
          <w:lang w:val="en-US"/>
        </w:rPr>
        <w:t xml:space="preserve"> active demand response measures of buildings with heat pumps</w:t>
      </w:r>
      <w:r w:rsidR="00432BC6">
        <w:rPr>
          <w:rFonts w:ascii="Arial" w:hAnsi="Arial" w:cs="Arial"/>
          <w:sz w:val="20"/>
          <w:lang w:val="en-US"/>
        </w:rPr>
        <w:t xml:space="preserve"> (HP)</w:t>
      </w:r>
      <w:r w:rsidR="00C87E4E" w:rsidRPr="00792412">
        <w:rPr>
          <w:rFonts w:ascii="Arial" w:hAnsi="Arial" w:cs="Arial"/>
          <w:sz w:val="20"/>
          <w:lang w:val="en-US"/>
        </w:rPr>
        <w:t xml:space="preserve"> in the residential sector affect the aggregate</w:t>
      </w:r>
      <w:r w:rsidRPr="00792412">
        <w:rPr>
          <w:rFonts w:ascii="Arial" w:hAnsi="Arial" w:cs="Arial"/>
          <w:sz w:val="20"/>
          <w:lang w:val="en-US"/>
        </w:rPr>
        <w:t xml:space="preserve"> load profile on the national level</w:t>
      </w:r>
      <w:r w:rsidR="007E7FDE" w:rsidRPr="00792412">
        <w:rPr>
          <w:rFonts w:ascii="Arial" w:hAnsi="Arial" w:cs="Arial"/>
          <w:sz w:val="20"/>
          <w:lang w:val="en-US"/>
        </w:rPr>
        <w:t xml:space="preserve">? </w:t>
      </w:r>
    </w:p>
    <w:p w14:paraId="1F2FF6A0" w14:textId="3CE0530B" w:rsidR="00792412" w:rsidRDefault="00792412" w:rsidP="00997879">
      <w:pPr>
        <w:jc w:val="both"/>
        <w:rPr>
          <w:rFonts w:ascii="Arial" w:hAnsi="Arial" w:cs="Arial"/>
          <w:sz w:val="20"/>
          <w:lang w:val="en-US"/>
        </w:rPr>
      </w:pPr>
    </w:p>
    <w:p w14:paraId="6B6000AC" w14:textId="77777777" w:rsidR="00792412" w:rsidRPr="00442A04" w:rsidRDefault="00792412" w:rsidP="00792412">
      <w:pPr>
        <w:pStyle w:val="Ueberschrift"/>
        <w:rPr>
          <w:lang w:val="en-US"/>
        </w:rPr>
      </w:pPr>
      <w:proofErr w:type="spellStart"/>
      <w:r w:rsidRPr="00442A04">
        <w:rPr>
          <w:lang w:val="en-US"/>
        </w:rPr>
        <w:t>Methodische</w:t>
      </w:r>
      <w:proofErr w:type="spellEnd"/>
      <w:r w:rsidRPr="00442A04">
        <w:rPr>
          <w:lang w:val="en-US"/>
        </w:rPr>
        <w:t xml:space="preserve"> </w:t>
      </w:r>
      <w:proofErr w:type="spellStart"/>
      <w:r w:rsidRPr="00442A04">
        <w:rPr>
          <w:lang w:val="en-US"/>
        </w:rPr>
        <w:t>Vorgangsweise</w:t>
      </w:r>
      <w:proofErr w:type="spellEnd"/>
    </w:p>
    <w:p w14:paraId="4DB8B480" w14:textId="207BA874" w:rsidR="00922FFB" w:rsidRPr="00D02D75" w:rsidRDefault="00D02D75" w:rsidP="00442A04">
      <w:pPr>
        <w:jc w:val="both"/>
        <w:rPr>
          <w:rFonts w:ascii="Arial" w:hAnsi="Arial" w:cs="Arial"/>
          <w:sz w:val="20"/>
          <w:lang w:val="en-US"/>
        </w:rPr>
      </w:pPr>
      <w:r>
        <w:rPr>
          <w:rFonts w:ascii="Arial" w:hAnsi="Arial" w:cs="Arial"/>
          <w:sz w:val="20"/>
          <w:lang w:val="en-US"/>
        </w:rPr>
        <w:t>T</w:t>
      </w:r>
      <w:r w:rsidR="00442A04" w:rsidRPr="00D02D75">
        <w:rPr>
          <w:rFonts w:ascii="Arial" w:hAnsi="Arial" w:cs="Arial"/>
          <w:sz w:val="20"/>
          <w:lang w:val="en-US"/>
        </w:rPr>
        <w:t>o deal with this question,</w:t>
      </w:r>
      <w:r w:rsidRPr="00D02D75">
        <w:rPr>
          <w:rFonts w:ascii="Arial" w:hAnsi="Arial" w:cs="Arial"/>
          <w:sz w:val="20"/>
          <w:lang w:val="en-US"/>
        </w:rPr>
        <w:t xml:space="preserve"> </w:t>
      </w:r>
      <w:r>
        <w:rPr>
          <w:rFonts w:ascii="Arial" w:hAnsi="Arial" w:cs="Arial"/>
          <w:sz w:val="20"/>
          <w:lang w:val="en-US"/>
        </w:rPr>
        <w:t>we</w:t>
      </w:r>
      <w:r w:rsidRPr="00D02D75">
        <w:rPr>
          <w:rFonts w:ascii="Arial" w:hAnsi="Arial" w:cs="Arial"/>
          <w:sz w:val="20"/>
          <w:lang w:val="en-US"/>
        </w:rPr>
        <w:t xml:space="preserve"> developed</w:t>
      </w:r>
      <w:r w:rsidR="00442A04" w:rsidRPr="00D02D75">
        <w:rPr>
          <w:rFonts w:ascii="Arial" w:hAnsi="Arial" w:cs="Arial"/>
          <w:sz w:val="20"/>
          <w:lang w:val="en-US"/>
        </w:rPr>
        <w:t xml:space="preserve"> an optimization model. It takes the detailed building stock of a country by building archetypes into account. The occupants' behavior is considered by assigning different indoor set temperatures and days of absence to each building archetype. The optimization algorithm's objective function is to minimize each building type's </w:t>
      </w:r>
      <w:proofErr w:type="gramStart"/>
      <w:r w:rsidR="00442A04" w:rsidRPr="00D02D75">
        <w:rPr>
          <w:rFonts w:ascii="Arial" w:hAnsi="Arial" w:cs="Arial"/>
          <w:sz w:val="20"/>
          <w:lang w:val="en-US"/>
        </w:rPr>
        <w:t>end-users</w:t>
      </w:r>
      <w:proofErr w:type="gramEnd"/>
      <w:r w:rsidR="00442A04" w:rsidRPr="00D02D75">
        <w:rPr>
          <w:rFonts w:ascii="Arial" w:hAnsi="Arial" w:cs="Arial"/>
          <w:sz w:val="20"/>
          <w:lang w:val="en-US"/>
        </w:rPr>
        <w:t xml:space="preserve"> cost, assuming a dynamic electricity price function. The focus is on space heating, cooling, and hot water production. E-mobility and various</w:t>
      </w:r>
      <w:r w:rsidR="00922FFB" w:rsidRPr="00D02D75">
        <w:rPr>
          <w:rFonts w:ascii="Arial" w:hAnsi="Arial" w:cs="Arial"/>
          <w:sz w:val="20"/>
          <w:lang w:val="en-US"/>
        </w:rPr>
        <w:t xml:space="preserve"> smart</w:t>
      </w:r>
      <w:r w:rsidR="00442A04" w:rsidRPr="00D02D75">
        <w:rPr>
          <w:rFonts w:ascii="Arial" w:hAnsi="Arial" w:cs="Arial"/>
          <w:sz w:val="20"/>
          <w:lang w:val="en-US"/>
        </w:rPr>
        <w:t xml:space="preserve"> household appliances</w:t>
      </w:r>
      <w:r w:rsidR="00922FFB" w:rsidRPr="00D02D75">
        <w:rPr>
          <w:rFonts w:ascii="Arial" w:hAnsi="Arial" w:cs="Arial"/>
          <w:sz w:val="20"/>
          <w:lang w:val="en-US"/>
        </w:rPr>
        <w:t>, thermal</w:t>
      </w:r>
      <w:r>
        <w:rPr>
          <w:rFonts w:ascii="Arial" w:hAnsi="Arial" w:cs="Arial"/>
          <w:sz w:val="20"/>
          <w:lang w:val="en-US"/>
        </w:rPr>
        <w:t xml:space="preserve"> and battery</w:t>
      </w:r>
      <w:r w:rsidR="00922FFB" w:rsidRPr="00D02D75">
        <w:rPr>
          <w:rFonts w:ascii="Arial" w:hAnsi="Arial" w:cs="Arial"/>
          <w:sz w:val="20"/>
          <w:lang w:val="en-US"/>
        </w:rPr>
        <w:t xml:space="preserve"> storage</w:t>
      </w:r>
      <w:r>
        <w:rPr>
          <w:rFonts w:ascii="Arial" w:hAnsi="Arial" w:cs="Arial"/>
          <w:sz w:val="20"/>
          <w:lang w:val="en-US"/>
        </w:rPr>
        <w:t>,</w:t>
      </w:r>
      <w:r w:rsidR="00922FFB" w:rsidRPr="00D02D75">
        <w:rPr>
          <w:rFonts w:ascii="Arial" w:hAnsi="Arial" w:cs="Arial"/>
          <w:sz w:val="20"/>
          <w:lang w:val="en-US"/>
        </w:rPr>
        <w:t xml:space="preserve"> and photovoltaic electricity production</w:t>
      </w:r>
      <w:r w:rsidR="00442A04" w:rsidRPr="00D02D75">
        <w:rPr>
          <w:rFonts w:ascii="Arial" w:hAnsi="Arial" w:cs="Arial"/>
          <w:sz w:val="20"/>
          <w:lang w:val="en-US"/>
        </w:rPr>
        <w:t xml:space="preserve"> </w:t>
      </w:r>
      <w:r w:rsidR="00922FFB" w:rsidRPr="00D02D75">
        <w:rPr>
          <w:rFonts w:ascii="Arial" w:hAnsi="Arial" w:cs="Arial"/>
          <w:sz w:val="20"/>
          <w:lang w:val="en-US"/>
        </w:rPr>
        <w:t>are</w:t>
      </w:r>
      <w:r w:rsidR="00442A04" w:rsidRPr="00D02D75">
        <w:rPr>
          <w:rFonts w:ascii="Arial" w:hAnsi="Arial" w:cs="Arial"/>
          <w:sz w:val="20"/>
          <w:lang w:val="en-US"/>
        </w:rPr>
        <w:t xml:space="preserve"> considered as well. Heating and cooling loads are calculated</w:t>
      </w:r>
      <w:r w:rsidR="00A97118" w:rsidRPr="00D02D75">
        <w:rPr>
          <w:rFonts w:ascii="Arial" w:hAnsi="Arial" w:cs="Arial"/>
          <w:sz w:val="20"/>
          <w:lang w:val="en-US"/>
        </w:rPr>
        <w:t xml:space="preserve"> hourly</w:t>
      </w:r>
      <w:r w:rsidR="00442A04" w:rsidRPr="00D02D75">
        <w:rPr>
          <w:rFonts w:ascii="Arial" w:hAnsi="Arial" w:cs="Arial"/>
          <w:sz w:val="20"/>
          <w:lang w:val="en-US"/>
        </w:rPr>
        <w:t xml:space="preserve"> by a 5 resistance – 1 capacity model</w:t>
      </w:r>
      <w:r w:rsidR="00A97118" w:rsidRPr="00D02D75">
        <w:rPr>
          <w:rFonts w:ascii="Arial" w:hAnsi="Arial" w:cs="Arial"/>
          <w:sz w:val="20"/>
          <w:lang w:val="en-US"/>
        </w:rPr>
        <w:t xml:space="preserve"> </w:t>
      </w:r>
      <w:sdt>
        <w:sdtPr>
          <w:rPr>
            <w:rFonts w:ascii="Arial" w:hAnsi="Arial" w:cs="Arial"/>
            <w:sz w:val="20"/>
            <w:lang w:val="en-US"/>
          </w:rPr>
          <w:alias w:val="To edit, see citavi.com/edit"/>
          <w:tag w:val="CitaviPlaceholder#31a8af59-c335-40d4-a1d0-b5a1eadc1f7b"/>
          <w:id w:val="-1422562223"/>
          <w:placeholder>
            <w:docPart w:val="DefaultPlaceholder_-1854013440"/>
          </w:placeholder>
        </w:sdtPr>
        <w:sdtEndPr/>
        <w:sdtContent>
          <w:r w:rsidR="00A97118" w:rsidRPr="00D02D75">
            <w:rPr>
              <w:rFonts w:ascii="Arial" w:hAnsi="Arial" w:cs="Arial"/>
              <w:noProof/>
              <w:sz w:val="20"/>
              <w:lang w:val="en-US"/>
            </w:rPr>
            <w:fldChar w:fldCharType="begin"/>
          </w:r>
          <w:r w:rsidR="009632CF">
            <w:rPr>
              <w:rFonts w:ascii="Arial" w:hAnsi="Arial" w:cs="Arial"/>
              <w:noProof/>
              <w:sz w:val="20"/>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}</w:instrText>
          </w:r>
          <w:r w:rsidR="00A97118" w:rsidRPr="00D02D75">
            <w:rPr>
              <w:rFonts w:ascii="Arial" w:hAnsi="Arial" w:cs="Arial"/>
              <w:noProof/>
              <w:sz w:val="20"/>
              <w:lang w:val="en-US"/>
            </w:rPr>
            <w:fldChar w:fldCharType="separate"/>
          </w:r>
          <w:r w:rsidR="00A97118" w:rsidRPr="00D02D75">
            <w:rPr>
              <w:rFonts w:ascii="Arial" w:hAnsi="Arial" w:cs="Arial"/>
              <w:noProof/>
              <w:sz w:val="20"/>
              <w:lang w:val="en-US"/>
            </w:rPr>
            <w:t>(EN ISO 13790)</w:t>
          </w:r>
          <w:r w:rsidR="00A97118" w:rsidRPr="00D02D75">
            <w:rPr>
              <w:rFonts w:ascii="Arial" w:hAnsi="Arial" w:cs="Arial"/>
              <w:noProof/>
              <w:sz w:val="20"/>
              <w:lang w:val="en-US"/>
            </w:rPr>
            <w:fldChar w:fldCharType="end"/>
          </w:r>
        </w:sdtContent>
      </w:sdt>
      <w:r w:rsidR="00442A04" w:rsidRPr="00D02D75">
        <w:rPr>
          <w:rFonts w:ascii="Arial" w:hAnsi="Arial" w:cs="Arial"/>
          <w:sz w:val="20"/>
          <w:lang w:val="en-US"/>
        </w:rPr>
        <w:t xml:space="preserve">, while the non-heating induced electricity and hot water consumption are exogenously derived. </w:t>
      </w:r>
      <w:r w:rsidR="00922FFB" w:rsidRPr="00D02D75">
        <w:rPr>
          <w:rFonts w:ascii="Arial" w:hAnsi="Arial" w:cs="Arial"/>
          <w:sz w:val="20"/>
          <w:lang w:val="en-US"/>
        </w:rPr>
        <w:t xml:space="preserve">The optimization algorithm optimizes all these components added to the </w:t>
      </w:r>
      <w:r w:rsidR="005B5DD2">
        <w:rPr>
          <w:rFonts w:ascii="Arial" w:hAnsi="Arial" w:cs="Arial"/>
          <w:sz w:val="20"/>
          <w:lang w:val="en-US"/>
        </w:rPr>
        <w:t>building</w:t>
      </w:r>
      <w:r w:rsidR="00922FFB" w:rsidRPr="00D02D75">
        <w:rPr>
          <w:rFonts w:ascii="Arial" w:hAnsi="Arial" w:cs="Arial"/>
          <w:sz w:val="20"/>
          <w:lang w:val="en-US"/>
        </w:rPr>
        <w:t>. For buildings with no thermal storage, heating and cooling demand can still be shifted through thermal inertia</w:t>
      </w:r>
      <w:r w:rsidR="005B5DD2">
        <w:rPr>
          <w:rFonts w:ascii="Arial" w:hAnsi="Arial" w:cs="Arial"/>
          <w:sz w:val="20"/>
          <w:lang w:val="en-US"/>
        </w:rPr>
        <w:t xml:space="preserve"> of the building mass</w:t>
      </w:r>
      <w:r w:rsidR="00922FFB" w:rsidRPr="00D02D75">
        <w:rPr>
          <w:rFonts w:ascii="Arial" w:hAnsi="Arial" w:cs="Arial"/>
          <w:sz w:val="20"/>
          <w:lang w:val="en-US"/>
        </w:rPr>
        <w:t xml:space="preserve">. The load profiles thus obtained are compared to the load profiles without optimization. </w:t>
      </w:r>
      <w:r w:rsidR="00442A04" w:rsidRPr="00D02D75">
        <w:rPr>
          <w:rFonts w:ascii="Arial" w:hAnsi="Arial" w:cs="Arial"/>
          <w:sz w:val="20"/>
          <w:lang w:val="en-US"/>
        </w:rPr>
        <w:t xml:space="preserve">This way, the flexibilization potential </w:t>
      </w:r>
      <w:r w:rsidR="00922FFB" w:rsidRPr="00D02D75">
        <w:rPr>
          <w:rFonts w:ascii="Arial" w:hAnsi="Arial" w:cs="Arial"/>
          <w:sz w:val="20"/>
          <w:lang w:val="en-US"/>
        </w:rPr>
        <w:t xml:space="preserve">of each building archetype with different users is investigated. By aggregating these results, </w:t>
      </w:r>
      <w:r>
        <w:rPr>
          <w:rFonts w:ascii="Arial" w:hAnsi="Arial" w:cs="Arial"/>
          <w:sz w:val="20"/>
          <w:lang w:val="en-US"/>
        </w:rPr>
        <w:t xml:space="preserve">we make </w:t>
      </w:r>
      <w:r w:rsidR="00922FFB" w:rsidRPr="00D02D75">
        <w:rPr>
          <w:rFonts w:ascii="Arial" w:hAnsi="Arial" w:cs="Arial"/>
          <w:sz w:val="20"/>
          <w:lang w:val="en-US"/>
        </w:rPr>
        <w:t>statements about the flexibility potential of the entire residential building stock.</w:t>
      </w:r>
    </w:p>
    <w:p w14:paraId="504ED568" w14:textId="688CD5E1" w:rsidR="00792412" w:rsidRDefault="00792412" w:rsidP="00997879">
      <w:pPr>
        <w:jc w:val="both"/>
        <w:rPr>
          <w:rFonts w:ascii="Arial" w:hAnsi="Arial" w:cs="Arial"/>
          <w:sz w:val="20"/>
          <w:lang w:val="en-US"/>
        </w:rPr>
      </w:pPr>
    </w:p>
    <w:p w14:paraId="601D014A" w14:textId="77777777" w:rsidR="00A47697" w:rsidRPr="00C84F77" w:rsidRDefault="00A47697" w:rsidP="00A47697">
      <w:pPr>
        <w:pStyle w:val="Ueberschrift"/>
        <w:rPr>
          <w:lang w:val="en-US"/>
        </w:rPr>
      </w:pPr>
      <w:proofErr w:type="spellStart"/>
      <w:r w:rsidRPr="00C84F77">
        <w:rPr>
          <w:lang w:val="en-US"/>
        </w:rPr>
        <w:t>Ergebnisse</w:t>
      </w:r>
      <w:proofErr w:type="spellEnd"/>
      <w:r w:rsidRPr="00C84F77">
        <w:rPr>
          <w:lang w:val="en-US"/>
        </w:rPr>
        <w:t xml:space="preserve"> und </w:t>
      </w:r>
      <w:proofErr w:type="spellStart"/>
      <w:r w:rsidRPr="00C84F77">
        <w:rPr>
          <w:lang w:val="en-US"/>
        </w:rPr>
        <w:t>Schlussfolgerungen</w:t>
      </w:r>
      <w:proofErr w:type="spellEnd"/>
    </w:p>
    <w:p w14:paraId="7DF5F74B" w14:textId="4D945FFA" w:rsidR="00A47697" w:rsidRDefault="00A47697" w:rsidP="00997879">
      <w:pPr>
        <w:jc w:val="both"/>
        <w:rPr>
          <w:rFonts w:ascii="Arial" w:hAnsi="Arial" w:cs="Arial"/>
          <w:sz w:val="20"/>
          <w:lang w:val="en-US"/>
        </w:rPr>
      </w:pPr>
    </w:p>
    <w:p w14:paraId="1180503A" w14:textId="30BC5F08" w:rsidR="00017914" w:rsidRDefault="00197731" w:rsidP="00997879">
      <w:pPr>
        <w:jc w:val="both"/>
        <w:rPr>
          <w:rFonts w:ascii="Arial" w:hAnsi="Arial" w:cs="Arial"/>
          <w:sz w:val="20"/>
          <w:lang w:val="en-US"/>
        </w:rPr>
      </w:pPr>
      <w:r w:rsidRPr="00792412">
        <w:rPr>
          <w:rFonts w:ascii="Arial" w:hAnsi="Arial" w:cs="Arial"/>
          <w:sz w:val="20"/>
          <w:lang w:val="en-US"/>
        </w:rPr>
        <w:t>Expected results</w:t>
      </w:r>
      <w:r w:rsidR="00017914" w:rsidRPr="00792412">
        <w:rPr>
          <w:rFonts w:ascii="Arial" w:hAnsi="Arial" w:cs="Arial"/>
          <w:sz w:val="20"/>
          <w:lang w:val="en-US"/>
        </w:rPr>
        <w:t xml:space="preserve"> </w:t>
      </w:r>
      <w:r w:rsidR="00D41DEC" w:rsidRPr="00792412">
        <w:rPr>
          <w:rFonts w:ascii="Arial" w:hAnsi="Arial" w:cs="Arial"/>
          <w:sz w:val="20"/>
          <w:lang w:val="en-US"/>
        </w:rPr>
        <w:t>to be presented in this paper</w:t>
      </w:r>
      <w:r w:rsidRPr="00792412">
        <w:rPr>
          <w:rFonts w:ascii="Arial" w:hAnsi="Arial" w:cs="Arial"/>
          <w:sz w:val="20"/>
          <w:lang w:val="en-US"/>
        </w:rPr>
        <w:t xml:space="preserve"> include</w:t>
      </w:r>
      <w:r w:rsidR="00017914" w:rsidRPr="00792412">
        <w:rPr>
          <w:rFonts w:ascii="Arial" w:hAnsi="Arial" w:cs="Arial"/>
          <w:sz w:val="20"/>
          <w:lang w:val="en-US"/>
        </w:rPr>
        <w:t xml:space="preserve"> load profiles of a representative building </w:t>
      </w:r>
      <w:r w:rsidR="0029060A" w:rsidRPr="00792412">
        <w:rPr>
          <w:rFonts w:ascii="Arial" w:hAnsi="Arial" w:cs="Arial"/>
          <w:sz w:val="20"/>
          <w:lang w:val="en-US"/>
        </w:rPr>
        <w:t xml:space="preserve">in Austria </w:t>
      </w:r>
      <w:r w:rsidR="00017914" w:rsidRPr="00792412">
        <w:rPr>
          <w:rFonts w:ascii="Arial" w:hAnsi="Arial" w:cs="Arial"/>
          <w:sz w:val="20"/>
          <w:lang w:val="en-US"/>
        </w:rPr>
        <w:t xml:space="preserve">for a </w:t>
      </w:r>
      <w:r w:rsidR="003C1160" w:rsidRPr="00792412">
        <w:rPr>
          <w:rFonts w:ascii="Arial" w:hAnsi="Arial" w:cs="Arial"/>
          <w:sz w:val="20"/>
          <w:lang w:val="en-US"/>
        </w:rPr>
        <w:t>particular</w:t>
      </w:r>
      <w:r w:rsidR="00017914" w:rsidRPr="00792412">
        <w:rPr>
          <w:rFonts w:ascii="Arial" w:hAnsi="Arial" w:cs="Arial"/>
          <w:sz w:val="20"/>
          <w:lang w:val="en-US"/>
        </w:rPr>
        <w:t xml:space="preserve"> building archetype considering </w:t>
      </w:r>
      <w:r w:rsidR="003C1160" w:rsidRPr="00792412">
        <w:rPr>
          <w:rFonts w:ascii="Arial" w:hAnsi="Arial" w:cs="Arial"/>
          <w:sz w:val="20"/>
          <w:lang w:val="en-US"/>
        </w:rPr>
        <w:t xml:space="preserve">the </w:t>
      </w:r>
      <w:r w:rsidR="00017914" w:rsidRPr="00792412">
        <w:rPr>
          <w:rFonts w:ascii="Arial" w:hAnsi="Arial" w:cs="Arial"/>
          <w:sz w:val="20"/>
          <w:lang w:val="en-US"/>
        </w:rPr>
        <w:t>demand response</w:t>
      </w:r>
      <w:r w:rsidR="00D02D75">
        <w:rPr>
          <w:rFonts w:ascii="Arial" w:hAnsi="Arial" w:cs="Arial"/>
          <w:sz w:val="20"/>
          <w:lang w:val="en-US"/>
        </w:rPr>
        <w:t xml:space="preserve"> with </w:t>
      </w:r>
      <w:r w:rsidR="00ED389F">
        <w:rPr>
          <w:rFonts w:ascii="Arial" w:hAnsi="Arial" w:cs="Arial"/>
          <w:sz w:val="20"/>
          <w:lang w:val="en-US"/>
        </w:rPr>
        <w:t>and without certain appliances</w:t>
      </w:r>
      <w:r w:rsidR="00017914" w:rsidRPr="00792412">
        <w:rPr>
          <w:rFonts w:ascii="Arial" w:hAnsi="Arial" w:cs="Arial"/>
          <w:sz w:val="20"/>
          <w:lang w:val="en-US"/>
        </w:rPr>
        <w:t>.</w:t>
      </w:r>
      <w:r w:rsidR="0029060A" w:rsidRPr="00792412">
        <w:rPr>
          <w:rFonts w:ascii="Arial" w:hAnsi="Arial" w:cs="Arial"/>
          <w:sz w:val="20"/>
          <w:lang w:val="en-US"/>
        </w:rPr>
        <w:t xml:space="preserve"> </w:t>
      </w:r>
      <w:r w:rsidR="00ED389F">
        <w:rPr>
          <w:rFonts w:ascii="Arial" w:hAnsi="Arial" w:cs="Arial"/>
          <w:sz w:val="20"/>
          <w:lang w:val="en-US"/>
        </w:rPr>
        <w:t>We quantify t</w:t>
      </w:r>
      <w:r w:rsidR="00D41DEC" w:rsidRPr="00792412">
        <w:rPr>
          <w:rFonts w:ascii="Arial" w:hAnsi="Arial" w:cs="Arial"/>
          <w:sz w:val="20"/>
          <w:lang w:val="en-US"/>
        </w:rPr>
        <w:t xml:space="preserve">he </w:t>
      </w:r>
      <w:r w:rsidR="0029060A" w:rsidRPr="00792412">
        <w:rPr>
          <w:rFonts w:ascii="Arial" w:hAnsi="Arial" w:cs="Arial"/>
          <w:sz w:val="20"/>
          <w:lang w:val="en-US"/>
        </w:rPr>
        <w:t xml:space="preserve">cost reduction and the change in the load profile of a specific building. </w:t>
      </w:r>
      <w:r w:rsidR="00ED389F">
        <w:rPr>
          <w:rFonts w:ascii="Arial" w:hAnsi="Arial" w:cs="Arial"/>
          <w:sz w:val="20"/>
          <w:lang w:val="en-US"/>
        </w:rPr>
        <w:t xml:space="preserve">Our analysis shows that active demand response on the consumer level can shift electricity loads with Heat Pumps in the grid significantly even without any extra storage implemented into the buildings when considering the thermal capacity. The integration of additional storage appliances will improve the flexibility of the building stock further. </w:t>
      </w:r>
      <w:r w:rsidR="00ED389F" w:rsidRPr="00ED389F">
        <w:rPr>
          <w:rFonts w:ascii="Arial" w:hAnsi="Arial" w:cs="Arial"/>
          <w:sz w:val="20"/>
          <w:lang w:val="en-US"/>
        </w:rPr>
        <w:t>Another result of our research will be the profitability of various storage systems</w:t>
      </w:r>
      <w:r w:rsidR="00ED389F">
        <w:rPr>
          <w:rFonts w:ascii="Arial" w:hAnsi="Arial" w:cs="Arial"/>
          <w:sz w:val="20"/>
          <w:lang w:val="en-US"/>
        </w:rPr>
        <w:t xml:space="preserve">, particularly thermal hot water storage for heating, battery storage, and PV. </w:t>
      </w:r>
      <w:r w:rsidR="0029060A" w:rsidRPr="00792412">
        <w:rPr>
          <w:rFonts w:ascii="Arial" w:hAnsi="Arial" w:cs="Arial"/>
          <w:sz w:val="20"/>
          <w:lang w:val="en-US"/>
        </w:rPr>
        <w:t xml:space="preserve">Subsequently, all building load profiles in </w:t>
      </w:r>
      <w:r w:rsidR="005825CE">
        <w:rPr>
          <w:rFonts w:ascii="Arial" w:hAnsi="Arial" w:cs="Arial"/>
          <w:sz w:val="20"/>
          <w:lang w:val="en-US"/>
        </w:rPr>
        <w:t>Austria</w:t>
      </w:r>
      <w:r w:rsidR="00BA71A9">
        <w:rPr>
          <w:rFonts w:ascii="Arial" w:hAnsi="Arial" w:cs="Arial"/>
          <w:sz w:val="20"/>
          <w:lang w:val="en-US"/>
        </w:rPr>
        <w:t xml:space="preserve"> are</w:t>
      </w:r>
      <w:r w:rsidR="005825CE">
        <w:rPr>
          <w:rFonts w:ascii="Arial" w:hAnsi="Arial" w:cs="Arial"/>
          <w:sz w:val="20"/>
          <w:lang w:val="en-US"/>
        </w:rPr>
        <w:t xml:space="preserve"> </w:t>
      </w:r>
      <w:r w:rsidR="0029060A" w:rsidRPr="00792412">
        <w:rPr>
          <w:rFonts w:ascii="Arial" w:hAnsi="Arial" w:cs="Arial"/>
          <w:sz w:val="20"/>
          <w:lang w:val="en-US"/>
        </w:rPr>
        <w:t xml:space="preserve">aggregated and compared to a current profile that does not consider demand response in this region. </w:t>
      </w:r>
      <w:r w:rsidR="00ED389F">
        <w:rPr>
          <w:rFonts w:ascii="Arial" w:hAnsi="Arial" w:cs="Arial"/>
          <w:sz w:val="20"/>
          <w:lang w:val="en-US"/>
        </w:rPr>
        <w:t xml:space="preserve">In this way, we investigate the demand side flexibility </w:t>
      </w:r>
      <w:r w:rsidR="005B5DD2">
        <w:rPr>
          <w:rFonts w:ascii="Arial" w:hAnsi="Arial" w:cs="Arial"/>
          <w:sz w:val="20"/>
          <w:lang w:val="en-US"/>
        </w:rPr>
        <w:t xml:space="preserve">potential </w:t>
      </w:r>
      <w:bookmarkStart w:id="0" w:name="_GoBack"/>
      <w:bookmarkEnd w:id="0"/>
      <w:r w:rsidR="00ED389F">
        <w:rPr>
          <w:rFonts w:ascii="Arial" w:hAnsi="Arial" w:cs="Arial"/>
          <w:sz w:val="20"/>
          <w:lang w:val="en-US"/>
        </w:rPr>
        <w:t>of the residential building stock.</w:t>
      </w:r>
    </w:p>
    <w:p w14:paraId="4BF0DFB1" w14:textId="72C2562D" w:rsidR="000A2BE9" w:rsidRPr="00792412" w:rsidRDefault="000A2BE9" w:rsidP="00997879">
      <w:pPr>
        <w:jc w:val="both"/>
        <w:rPr>
          <w:rFonts w:ascii="Arial" w:hAnsi="Arial" w:cs="Arial"/>
          <w:lang w:val="en-US"/>
        </w:rPr>
      </w:pPr>
    </w:p>
    <w:p w14:paraId="50FF9A24" w14:textId="7FD98AFA" w:rsidR="000A2BE9" w:rsidRPr="00792412" w:rsidRDefault="000A2BE9" w:rsidP="000A2BE9">
      <w:pPr>
        <w:rPr>
          <w:rFonts w:ascii="Arial" w:hAnsi="Arial" w:cs="Arial"/>
          <w:lang w:val="en-US"/>
        </w:rPr>
      </w:pPr>
    </w:p>
    <w:p w14:paraId="57940588" w14:textId="352833AB" w:rsidR="00FC16D8" w:rsidRDefault="00FC16D8" w:rsidP="00997879">
      <w:pPr>
        <w:jc w:val="both"/>
        <w:rPr>
          <w:rFonts w:ascii="Arial" w:hAnsi="Arial" w:cs="Arial"/>
          <w:lang w:val="en-US"/>
        </w:rPr>
      </w:pPr>
    </w:p>
    <w:sdt>
      <w:sdtPr>
        <w:rPr>
          <w:rFonts w:asciiTheme="minorHAnsi" w:eastAsiaTheme="minorHAnsi" w:hAnsiTheme="minorHAnsi" w:cstheme="minorBidi"/>
          <w:color w:val="auto"/>
          <w:sz w:val="22"/>
          <w:szCs w:val="22"/>
          <w:lang w:val="en-US"/>
        </w:rPr>
        <w:tag w:val="CitaviBibliography"/>
        <w:id w:val="1196820849"/>
        <w:placeholder>
          <w:docPart w:val="DefaultPlaceholder_-1854013440"/>
        </w:placeholder>
      </w:sdtPr>
      <w:sdtEndPr/>
      <w:sdtContent>
        <w:p w14:paraId="5C70E891" w14:textId="77777777" w:rsidR="00A97118" w:rsidRDefault="00A97118" w:rsidP="00A97118">
          <w:pPr>
            <w:pStyle w:val="CitaviBibliographyHeading"/>
            <w:rPr>
              <w:lang w:val="en-US"/>
            </w:rPr>
          </w:pPr>
          <w:r>
            <w:rPr>
              <w:lang w:val="en-US"/>
            </w:rPr>
            <w:fldChar w:fldCharType="begin"/>
          </w:r>
          <w:r>
            <w:rPr>
              <w:lang w:val="en-US"/>
            </w:rPr>
            <w:instrText>ADDIN CitaviBibliography</w:instrText>
          </w:r>
          <w:r>
            <w:rPr>
              <w:lang w:val="en-US"/>
            </w:rPr>
            <w:fldChar w:fldCharType="separate"/>
          </w:r>
          <w:r>
            <w:rPr>
              <w:lang w:val="en-US"/>
            </w:rPr>
            <w:t>Literaturverzeichnis</w:t>
          </w:r>
        </w:p>
        <w:p w14:paraId="2839A51C" w14:textId="6195C66B" w:rsidR="00A97118" w:rsidRPr="00792412" w:rsidRDefault="00A97118" w:rsidP="00797BDC">
          <w:pPr>
            <w:pStyle w:val="CitaviBibliographyEntry"/>
            <w:rPr>
              <w:lang w:val="en-US"/>
            </w:rPr>
          </w:pPr>
          <w:bookmarkStart w:id="1" w:name="_CTVL0012a3006c4ff9c40dea238915442bde6a1"/>
          <w:r>
            <w:rPr>
              <w:lang w:val="en-US"/>
            </w:rPr>
            <w:t>EN ISO 13790. Energy performance of buildings - Calculation of energy use for space heating and cooling</w:t>
          </w:r>
          <w:bookmarkEnd w:id="1"/>
          <w:r>
            <w:rPr>
              <w:lang w:val="en-US"/>
            </w:rPr>
            <w:t>.</w:t>
          </w:r>
          <w:r>
            <w:rPr>
              <w:lang w:val="en-US"/>
            </w:rPr>
            <w:fldChar w:fldCharType="end"/>
          </w:r>
        </w:p>
      </w:sdtContent>
    </w:sdt>
    <w:sectPr w:rsidR="00A97118" w:rsidRPr="007924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721B9" w14:textId="77777777" w:rsidR="00E12764" w:rsidRDefault="00E12764" w:rsidP="008D30AC">
      <w:pPr>
        <w:spacing w:after="0" w:line="240" w:lineRule="auto"/>
      </w:pPr>
      <w:r>
        <w:separator/>
      </w:r>
    </w:p>
  </w:endnote>
  <w:endnote w:type="continuationSeparator" w:id="0">
    <w:p w14:paraId="7ACF5CF5" w14:textId="77777777" w:rsidR="00E12764" w:rsidRDefault="00E12764" w:rsidP="008D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D499" w14:textId="77777777" w:rsidR="00E12764" w:rsidRDefault="00E12764" w:rsidP="008D30AC">
      <w:pPr>
        <w:spacing w:after="0" w:line="240" w:lineRule="auto"/>
      </w:pPr>
      <w:r>
        <w:separator/>
      </w:r>
    </w:p>
  </w:footnote>
  <w:footnote w:type="continuationSeparator" w:id="0">
    <w:p w14:paraId="5DBEE332" w14:textId="77777777" w:rsidR="00E12764" w:rsidRDefault="00E12764" w:rsidP="008D3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63DA"/>
    <w:multiLevelType w:val="hybridMultilevel"/>
    <w:tmpl w:val="AD7AA7A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B342C53"/>
    <w:multiLevelType w:val="hybridMultilevel"/>
    <w:tmpl w:val="496035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zAztjQ0NTU0NzJQ0lEKTi0uzszPAykwNK4FAOE0kiUtAAAA"/>
  </w:docVars>
  <w:rsids>
    <w:rsidRoot w:val="008C41F9"/>
    <w:rsid w:val="00017914"/>
    <w:rsid w:val="000509F2"/>
    <w:rsid w:val="00056D37"/>
    <w:rsid w:val="00065CCF"/>
    <w:rsid w:val="00066511"/>
    <w:rsid w:val="000A2BE9"/>
    <w:rsid w:val="00124DE8"/>
    <w:rsid w:val="001343EC"/>
    <w:rsid w:val="00154AB0"/>
    <w:rsid w:val="00160511"/>
    <w:rsid w:val="001955E0"/>
    <w:rsid w:val="00197731"/>
    <w:rsid w:val="00266BEE"/>
    <w:rsid w:val="0029060A"/>
    <w:rsid w:val="002D1615"/>
    <w:rsid w:val="003015B6"/>
    <w:rsid w:val="003103D3"/>
    <w:rsid w:val="003C1160"/>
    <w:rsid w:val="003E1A13"/>
    <w:rsid w:val="00432BC6"/>
    <w:rsid w:val="00442A04"/>
    <w:rsid w:val="004550AA"/>
    <w:rsid w:val="00467E88"/>
    <w:rsid w:val="004A0031"/>
    <w:rsid w:val="004E238E"/>
    <w:rsid w:val="005508A1"/>
    <w:rsid w:val="005734C5"/>
    <w:rsid w:val="005825CE"/>
    <w:rsid w:val="005B5DD2"/>
    <w:rsid w:val="005F212B"/>
    <w:rsid w:val="00684027"/>
    <w:rsid w:val="006864B8"/>
    <w:rsid w:val="006A41DD"/>
    <w:rsid w:val="006B4807"/>
    <w:rsid w:val="006D1BCF"/>
    <w:rsid w:val="006D4FAC"/>
    <w:rsid w:val="006F15DC"/>
    <w:rsid w:val="00705EA0"/>
    <w:rsid w:val="00707C7E"/>
    <w:rsid w:val="00792412"/>
    <w:rsid w:val="00797BDC"/>
    <w:rsid w:val="007A1859"/>
    <w:rsid w:val="007E7FDE"/>
    <w:rsid w:val="007F33DF"/>
    <w:rsid w:val="007F40E6"/>
    <w:rsid w:val="00870D91"/>
    <w:rsid w:val="00877717"/>
    <w:rsid w:val="008C41F9"/>
    <w:rsid w:val="008D30AC"/>
    <w:rsid w:val="008E1107"/>
    <w:rsid w:val="008F0C0A"/>
    <w:rsid w:val="00922FFB"/>
    <w:rsid w:val="00942D9F"/>
    <w:rsid w:val="009632CF"/>
    <w:rsid w:val="00964426"/>
    <w:rsid w:val="0098706D"/>
    <w:rsid w:val="00997879"/>
    <w:rsid w:val="00A47697"/>
    <w:rsid w:val="00A61B75"/>
    <w:rsid w:val="00A6315E"/>
    <w:rsid w:val="00A97118"/>
    <w:rsid w:val="00AB6A8F"/>
    <w:rsid w:val="00B35765"/>
    <w:rsid w:val="00B46136"/>
    <w:rsid w:val="00BA71A9"/>
    <w:rsid w:val="00C20C3F"/>
    <w:rsid w:val="00C34BAC"/>
    <w:rsid w:val="00C73AF9"/>
    <w:rsid w:val="00C84F77"/>
    <w:rsid w:val="00C86703"/>
    <w:rsid w:val="00C87E4E"/>
    <w:rsid w:val="00D02D75"/>
    <w:rsid w:val="00D03985"/>
    <w:rsid w:val="00D25958"/>
    <w:rsid w:val="00D37B45"/>
    <w:rsid w:val="00D41DEC"/>
    <w:rsid w:val="00D6194E"/>
    <w:rsid w:val="00D730D9"/>
    <w:rsid w:val="00DE6B74"/>
    <w:rsid w:val="00E12764"/>
    <w:rsid w:val="00E67C90"/>
    <w:rsid w:val="00E8285B"/>
    <w:rsid w:val="00E9420B"/>
    <w:rsid w:val="00EA348E"/>
    <w:rsid w:val="00EB7155"/>
    <w:rsid w:val="00ED389F"/>
    <w:rsid w:val="00F43E47"/>
    <w:rsid w:val="00F8234D"/>
    <w:rsid w:val="00FA0904"/>
    <w:rsid w:val="00FA5157"/>
    <w:rsid w:val="00FC16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DF9A"/>
  <w15:chartTrackingRefBased/>
  <w15:docId w15:val="{EBBE1789-FB36-4ADA-8EAA-8CAAEBEA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C41F9"/>
  </w:style>
  <w:style w:type="paragraph" w:styleId="berschrift1">
    <w:name w:val="heading 1"/>
    <w:basedOn w:val="Standard"/>
    <w:next w:val="Standard"/>
    <w:link w:val="berschrift1Zchn"/>
    <w:uiPriority w:val="9"/>
    <w:qFormat/>
    <w:rsid w:val="00A97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A971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97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971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97118"/>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97118"/>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971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971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971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41F9"/>
    <w:pPr>
      <w:ind w:left="720"/>
      <w:contextualSpacing/>
    </w:pPr>
  </w:style>
  <w:style w:type="character" w:styleId="Kommentarzeichen">
    <w:name w:val="annotation reference"/>
    <w:basedOn w:val="Absatz-Standardschriftart"/>
    <w:uiPriority w:val="99"/>
    <w:semiHidden/>
    <w:unhideWhenUsed/>
    <w:rsid w:val="00F8234D"/>
    <w:rPr>
      <w:sz w:val="16"/>
      <w:szCs w:val="16"/>
    </w:rPr>
  </w:style>
  <w:style w:type="paragraph" w:styleId="Kommentartext">
    <w:name w:val="annotation text"/>
    <w:basedOn w:val="Standard"/>
    <w:link w:val="KommentartextZchn"/>
    <w:uiPriority w:val="99"/>
    <w:semiHidden/>
    <w:unhideWhenUsed/>
    <w:rsid w:val="00F823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234D"/>
    <w:rPr>
      <w:sz w:val="20"/>
      <w:szCs w:val="20"/>
    </w:rPr>
  </w:style>
  <w:style w:type="paragraph" w:styleId="Kommentarthema">
    <w:name w:val="annotation subject"/>
    <w:basedOn w:val="Kommentartext"/>
    <w:next w:val="Kommentartext"/>
    <w:link w:val="KommentarthemaZchn"/>
    <w:uiPriority w:val="99"/>
    <w:semiHidden/>
    <w:unhideWhenUsed/>
    <w:rsid w:val="00F8234D"/>
    <w:rPr>
      <w:b/>
      <w:bCs/>
    </w:rPr>
  </w:style>
  <w:style w:type="character" w:customStyle="1" w:styleId="KommentarthemaZchn">
    <w:name w:val="Kommentarthema Zchn"/>
    <w:basedOn w:val="KommentartextZchn"/>
    <w:link w:val="Kommentarthema"/>
    <w:uiPriority w:val="99"/>
    <w:semiHidden/>
    <w:rsid w:val="00F8234D"/>
    <w:rPr>
      <w:b/>
      <w:bCs/>
      <w:sz w:val="20"/>
      <w:szCs w:val="20"/>
    </w:rPr>
  </w:style>
  <w:style w:type="paragraph" w:styleId="Sprechblasentext">
    <w:name w:val="Balloon Text"/>
    <w:basedOn w:val="Standard"/>
    <w:link w:val="SprechblasentextZchn"/>
    <w:uiPriority w:val="99"/>
    <w:semiHidden/>
    <w:unhideWhenUsed/>
    <w:rsid w:val="00F823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34D"/>
    <w:rPr>
      <w:rFonts w:ascii="Segoe UI" w:hAnsi="Segoe UI" w:cs="Segoe UI"/>
      <w:sz w:val="18"/>
      <w:szCs w:val="18"/>
    </w:rPr>
  </w:style>
  <w:style w:type="paragraph" w:styleId="berarbeitung">
    <w:name w:val="Revision"/>
    <w:hidden/>
    <w:uiPriority w:val="99"/>
    <w:semiHidden/>
    <w:rsid w:val="00964426"/>
    <w:pPr>
      <w:spacing w:after="0" w:line="240" w:lineRule="auto"/>
    </w:pPr>
  </w:style>
  <w:style w:type="paragraph" w:customStyle="1" w:styleId="Ueberschrift">
    <w:name w:val="Ueberschrift"/>
    <w:basedOn w:val="Standard"/>
    <w:link w:val="UeberschriftChar"/>
    <w:rsid w:val="00792412"/>
    <w:pPr>
      <w:spacing w:before="120" w:after="120" w:line="240" w:lineRule="auto"/>
      <w:jc w:val="both"/>
    </w:pPr>
    <w:rPr>
      <w:rFonts w:ascii="Arial" w:eastAsia="Times New Roman" w:hAnsi="Arial" w:cs="Times New Roman"/>
      <w:b/>
      <w:spacing w:val="-5"/>
      <w:szCs w:val="24"/>
      <w:lang w:val="de-DE" w:eastAsia="de-DE"/>
    </w:rPr>
  </w:style>
  <w:style w:type="character" w:customStyle="1" w:styleId="UeberschriftChar">
    <w:name w:val="Ueberschrift Char"/>
    <w:link w:val="Ueberschrift"/>
    <w:rsid w:val="00792412"/>
    <w:rPr>
      <w:rFonts w:ascii="Arial" w:eastAsia="Times New Roman" w:hAnsi="Arial" w:cs="Times New Roman"/>
      <w:b/>
      <w:spacing w:val="-5"/>
      <w:szCs w:val="24"/>
      <w:lang w:val="de-DE" w:eastAsia="de-DE"/>
    </w:rPr>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8D30AC"/>
    <w:rPr>
      <w:vertAlign w:val="superscript"/>
    </w:rPr>
  </w:style>
  <w:style w:type="paragraph" w:customStyle="1" w:styleId="Abstract-Titel">
    <w:name w:val="Abstract-Titel"/>
    <w:basedOn w:val="Titel"/>
    <w:rsid w:val="008D30AC"/>
    <w:pPr>
      <w:pageBreakBefore/>
      <w:spacing w:before="120" w:after="120"/>
      <w:contextualSpacing w:val="0"/>
      <w:jc w:val="center"/>
    </w:pPr>
    <w:rPr>
      <w:rFonts w:ascii="Arial" w:eastAsia="Times New Roman" w:hAnsi="Arial" w:cs="Arial"/>
      <w:b/>
      <w:snapToGrid w:val="0"/>
      <w:spacing w:val="0"/>
      <w:sz w:val="32"/>
      <w:szCs w:val="20"/>
      <w:lang w:val="de-DE"/>
    </w:rPr>
  </w:style>
  <w:style w:type="paragraph" w:customStyle="1" w:styleId="AutorenOrganisation">
    <w:name w:val="Autoren &amp; Organisation"/>
    <w:basedOn w:val="Standard"/>
    <w:rsid w:val="008D30AC"/>
    <w:pPr>
      <w:tabs>
        <w:tab w:val="left" w:pos="1560"/>
      </w:tabs>
      <w:overflowPunct w:val="0"/>
      <w:autoSpaceDE w:val="0"/>
      <w:autoSpaceDN w:val="0"/>
      <w:adjustRightInd w:val="0"/>
      <w:spacing w:after="0" w:line="240" w:lineRule="auto"/>
      <w:jc w:val="center"/>
      <w:textAlignment w:val="baseline"/>
    </w:pPr>
    <w:rPr>
      <w:rFonts w:ascii="Arial" w:eastAsia="Times New Roman" w:hAnsi="Arial" w:cs="Arial"/>
      <w:color w:val="181512"/>
      <w:spacing w:val="-5"/>
      <w:sz w:val="24"/>
      <w:szCs w:val="24"/>
      <w:lang w:eastAsia="de-DE"/>
    </w:rPr>
  </w:style>
  <w:style w:type="paragraph" w:styleId="Titel">
    <w:name w:val="Title"/>
    <w:basedOn w:val="Standard"/>
    <w:next w:val="Standard"/>
    <w:link w:val="TitelZchn"/>
    <w:uiPriority w:val="10"/>
    <w:qFormat/>
    <w:rsid w:val="008D30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30AC"/>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A97118"/>
    <w:rPr>
      <w:color w:val="808080"/>
    </w:rPr>
  </w:style>
  <w:style w:type="paragraph" w:customStyle="1" w:styleId="CitaviBibliographyEntry">
    <w:name w:val="Citavi Bibliography Entry"/>
    <w:basedOn w:val="Standard"/>
    <w:link w:val="CitaviBibliographyEntryZchn"/>
    <w:uiPriority w:val="99"/>
    <w:rsid w:val="00A97118"/>
    <w:pPr>
      <w:spacing w:after="120"/>
    </w:pPr>
  </w:style>
  <w:style w:type="character" w:customStyle="1" w:styleId="CitaviBibliographyEntryZchn">
    <w:name w:val="Citavi Bibliography Entry Zchn"/>
    <w:basedOn w:val="Absatz-Standardschriftart"/>
    <w:link w:val="CitaviBibliographyEntry"/>
    <w:uiPriority w:val="99"/>
    <w:rsid w:val="00A97118"/>
  </w:style>
  <w:style w:type="paragraph" w:customStyle="1" w:styleId="CitaviBibliographyHeading">
    <w:name w:val="Citavi Bibliography Heading"/>
    <w:basedOn w:val="berschrift1"/>
    <w:link w:val="CitaviBibliographyHeadingZchn"/>
    <w:uiPriority w:val="99"/>
    <w:rsid w:val="00A97118"/>
  </w:style>
  <w:style w:type="character" w:customStyle="1" w:styleId="CitaviBibliographyHeadingZchn">
    <w:name w:val="Citavi Bibliography Heading Zchn"/>
    <w:basedOn w:val="Absatz-Standardschriftart"/>
    <w:link w:val="CitaviBibliographyHeading"/>
    <w:uiPriority w:val="99"/>
    <w:rsid w:val="00A97118"/>
    <w:rPr>
      <w:rFonts w:asciiTheme="majorHAnsi" w:eastAsiaTheme="majorEastAsia" w:hAnsiTheme="majorHAnsi" w:cstheme="majorBidi"/>
      <w:color w:val="2F5496" w:themeColor="accent1" w:themeShade="BF"/>
      <w:sz w:val="32"/>
      <w:szCs w:val="32"/>
    </w:rPr>
  </w:style>
  <w:style w:type="character" w:customStyle="1" w:styleId="berschrift1Zchn">
    <w:name w:val="Überschrift 1 Zchn"/>
    <w:basedOn w:val="Absatz-Standardschriftart"/>
    <w:link w:val="berschrift1"/>
    <w:uiPriority w:val="9"/>
    <w:rsid w:val="00A97118"/>
    <w:rPr>
      <w:rFonts w:asciiTheme="majorHAnsi" w:eastAsiaTheme="majorEastAsia" w:hAnsiTheme="majorHAnsi" w:cstheme="majorBidi"/>
      <w:color w:val="2F5496"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A97118"/>
  </w:style>
  <w:style w:type="character" w:customStyle="1" w:styleId="CitaviChapterBibliographyHeadingZchn">
    <w:name w:val="Citavi Chapter Bibliography Heading Zchn"/>
    <w:basedOn w:val="Absatz-Standardschriftart"/>
    <w:link w:val="CitaviChapterBibliographyHeading"/>
    <w:uiPriority w:val="99"/>
    <w:rsid w:val="00A97118"/>
    <w:rPr>
      <w:rFonts w:asciiTheme="majorHAnsi" w:eastAsiaTheme="majorEastAsia" w:hAnsiTheme="majorHAnsi" w:cstheme="majorBidi"/>
      <w:color w:val="2F5496" w:themeColor="accent1" w:themeShade="BF"/>
      <w:sz w:val="26"/>
      <w:szCs w:val="26"/>
    </w:rPr>
  </w:style>
  <w:style w:type="character" w:customStyle="1" w:styleId="berschrift2Zchn">
    <w:name w:val="Überschrift 2 Zchn"/>
    <w:basedOn w:val="Absatz-Standardschriftart"/>
    <w:link w:val="berschrift2"/>
    <w:uiPriority w:val="9"/>
    <w:semiHidden/>
    <w:rsid w:val="00A97118"/>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A97118"/>
    <w:pPr>
      <w:jc w:val="both"/>
      <w:outlineLvl w:val="9"/>
    </w:pPr>
    <w:rPr>
      <w:rFonts w:ascii="Arial" w:hAnsi="Arial" w:cs="Arial"/>
      <w:lang w:val="en-US"/>
    </w:rPr>
  </w:style>
  <w:style w:type="character" w:customStyle="1" w:styleId="CitaviBibliographySubheading1Zchn">
    <w:name w:val="Citavi Bibliography Subheading 1 Zchn"/>
    <w:basedOn w:val="Absatz-Standardschriftart"/>
    <w:link w:val="CitaviBibliographySubheading1"/>
    <w:uiPriority w:val="99"/>
    <w:rsid w:val="00A97118"/>
    <w:rPr>
      <w:rFonts w:ascii="Arial" w:eastAsiaTheme="majorEastAsia" w:hAnsi="Arial" w:cs="Arial"/>
      <w:color w:val="2F5496" w:themeColor="accent1" w:themeShade="BF"/>
      <w:sz w:val="26"/>
      <w:szCs w:val="26"/>
      <w:lang w:val="en-US"/>
    </w:rPr>
  </w:style>
  <w:style w:type="paragraph" w:customStyle="1" w:styleId="CitaviBibliographySubheading2">
    <w:name w:val="Citavi Bibliography Subheading 2"/>
    <w:basedOn w:val="berschrift3"/>
    <w:link w:val="CitaviBibliographySubheading2Zchn"/>
    <w:uiPriority w:val="99"/>
    <w:rsid w:val="00A97118"/>
    <w:pPr>
      <w:jc w:val="both"/>
      <w:outlineLvl w:val="9"/>
    </w:pPr>
    <w:rPr>
      <w:rFonts w:ascii="Arial" w:hAnsi="Arial" w:cs="Arial"/>
      <w:lang w:val="en-US"/>
    </w:rPr>
  </w:style>
  <w:style w:type="character" w:customStyle="1" w:styleId="CitaviBibliographySubheading2Zchn">
    <w:name w:val="Citavi Bibliography Subheading 2 Zchn"/>
    <w:basedOn w:val="Absatz-Standardschriftart"/>
    <w:link w:val="CitaviBibliographySubheading2"/>
    <w:uiPriority w:val="99"/>
    <w:rsid w:val="00A97118"/>
    <w:rPr>
      <w:rFonts w:ascii="Arial" w:eastAsiaTheme="majorEastAsia" w:hAnsi="Arial" w:cs="Arial"/>
      <w:color w:val="1F3763" w:themeColor="accent1" w:themeShade="7F"/>
      <w:sz w:val="24"/>
      <w:szCs w:val="24"/>
      <w:lang w:val="en-US"/>
    </w:rPr>
  </w:style>
  <w:style w:type="character" w:customStyle="1" w:styleId="berschrift3Zchn">
    <w:name w:val="Überschrift 3 Zchn"/>
    <w:basedOn w:val="Absatz-Standardschriftart"/>
    <w:link w:val="berschrift3"/>
    <w:uiPriority w:val="9"/>
    <w:semiHidden/>
    <w:rsid w:val="00A97118"/>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A97118"/>
    <w:pPr>
      <w:jc w:val="both"/>
      <w:outlineLvl w:val="9"/>
    </w:pPr>
    <w:rPr>
      <w:rFonts w:ascii="Arial" w:hAnsi="Arial" w:cs="Arial"/>
      <w:lang w:val="en-US"/>
    </w:rPr>
  </w:style>
  <w:style w:type="character" w:customStyle="1" w:styleId="CitaviBibliographySubheading3Zchn">
    <w:name w:val="Citavi Bibliography Subheading 3 Zchn"/>
    <w:basedOn w:val="Absatz-Standardschriftart"/>
    <w:link w:val="CitaviBibliographySubheading3"/>
    <w:uiPriority w:val="99"/>
    <w:rsid w:val="00A97118"/>
    <w:rPr>
      <w:rFonts w:ascii="Arial" w:eastAsiaTheme="majorEastAsia" w:hAnsi="Arial" w:cs="Arial"/>
      <w:i/>
      <w:iCs/>
      <w:color w:val="2F5496" w:themeColor="accent1" w:themeShade="BF"/>
      <w:lang w:val="en-US"/>
    </w:rPr>
  </w:style>
  <w:style w:type="character" w:customStyle="1" w:styleId="berschrift4Zchn">
    <w:name w:val="Überschrift 4 Zchn"/>
    <w:basedOn w:val="Absatz-Standardschriftart"/>
    <w:link w:val="berschrift4"/>
    <w:uiPriority w:val="9"/>
    <w:semiHidden/>
    <w:rsid w:val="00A97118"/>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A97118"/>
    <w:pPr>
      <w:jc w:val="both"/>
      <w:outlineLvl w:val="9"/>
    </w:pPr>
    <w:rPr>
      <w:rFonts w:ascii="Arial" w:hAnsi="Arial" w:cs="Arial"/>
      <w:lang w:val="en-US"/>
    </w:rPr>
  </w:style>
  <w:style w:type="character" w:customStyle="1" w:styleId="CitaviBibliographySubheading4Zchn">
    <w:name w:val="Citavi Bibliography Subheading 4 Zchn"/>
    <w:basedOn w:val="Absatz-Standardschriftart"/>
    <w:link w:val="CitaviBibliographySubheading4"/>
    <w:uiPriority w:val="99"/>
    <w:rsid w:val="00A97118"/>
    <w:rPr>
      <w:rFonts w:ascii="Arial" w:eastAsiaTheme="majorEastAsia" w:hAnsi="Arial" w:cs="Arial"/>
      <w:color w:val="2F5496" w:themeColor="accent1" w:themeShade="BF"/>
      <w:lang w:val="en-US"/>
    </w:rPr>
  </w:style>
  <w:style w:type="character" w:customStyle="1" w:styleId="berschrift5Zchn">
    <w:name w:val="Überschrift 5 Zchn"/>
    <w:basedOn w:val="Absatz-Standardschriftart"/>
    <w:link w:val="berschrift5"/>
    <w:uiPriority w:val="9"/>
    <w:semiHidden/>
    <w:rsid w:val="00A97118"/>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A97118"/>
    <w:pPr>
      <w:jc w:val="both"/>
      <w:outlineLvl w:val="9"/>
    </w:pPr>
    <w:rPr>
      <w:rFonts w:ascii="Arial" w:hAnsi="Arial" w:cs="Arial"/>
      <w:lang w:val="en-US"/>
    </w:rPr>
  </w:style>
  <w:style w:type="character" w:customStyle="1" w:styleId="CitaviBibliographySubheading5Zchn">
    <w:name w:val="Citavi Bibliography Subheading 5 Zchn"/>
    <w:basedOn w:val="Absatz-Standardschriftart"/>
    <w:link w:val="CitaviBibliographySubheading5"/>
    <w:uiPriority w:val="99"/>
    <w:rsid w:val="00A97118"/>
    <w:rPr>
      <w:rFonts w:ascii="Arial" w:eastAsiaTheme="majorEastAsia" w:hAnsi="Arial" w:cs="Arial"/>
      <w:color w:val="1F3763" w:themeColor="accent1" w:themeShade="7F"/>
      <w:lang w:val="en-US"/>
    </w:rPr>
  </w:style>
  <w:style w:type="character" w:customStyle="1" w:styleId="berschrift6Zchn">
    <w:name w:val="Überschrift 6 Zchn"/>
    <w:basedOn w:val="Absatz-Standardschriftart"/>
    <w:link w:val="berschrift6"/>
    <w:uiPriority w:val="9"/>
    <w:semiHidden/>
    <w:rsid w:val="00A97118"/>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A97118"/>
    <w:pPr>
      <w:jc w:val="both"/>
      <w:outlineLvl w:val="9"/>
    </w:pPr>
    <w:rPr>
      <w:rFonts w:ascii="Arial" w:hAnsi="Arial" w:cs="Arial"/>
      <w:lang w:val="en-US"/>
    </w:rPr>
  </w:style>
  <w:style w:type="character" w:customStyle="1" w:styleId="CitaviBibliographySubheading6Zchn">
    <w:name w:val="Citavi Bibliography Subheading 6 Zchn"/>
    <w:basedOn w:val="Absatz-Standardschriftart"/>
    <w:link w:val="CitaviBibliographySubheading6"/>
    <w:uiPriority w:val="99"/>
    <w:rsid w:val="00A97118"/>
    <w:rPr>
      <w:rFonts w:ascii="Arial" w:eastAsiaTheme="majorEastAsia" w:hAnsi="Arial" w:cs="Arial"/>
      <w:i/>
      <w:iCs/>
      <w:color w:val="1F3763" w:themeColor="accent1" w:themeShade="7F"/>
      <w:lang w:val="en-US"/>
    </w:rPr>
  </w:style>
  <w:style w:type="character" w:customStyle="1" w:styleId="berschrift7Zchn">
    <w:name w:val="Überschrift 7 Zchn"/>
    <w:basedOn w:val="Absatz-Standardschriftart"/>
    <w:link w:val="berschrift7"/>
    <w:uiPriority w:val="9"/>
    <w:semiHidden/>
    <w:rsid w:val="00A97118"/>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A97118"/>
    <w:pPr>
      <w:jc w:val="both"/>
      <w:outlineLvl w:val="9"/>
    </w:pPr>
    <w:rPr>
      <w:rFonts w:ascii="Arial" w:hAnsi="Arial" w:cs="Arial"/>
      <w:lang w:val="en-US"/>
    </w:rPr>
  </w:style>
  <w:style w:type="character" w:customStyle="1" w:styleId="CitaviBibliographySubheading7Zchn">
    <w:name w:val="Citavi Bibliography Subheading 7 Zchn"/>
    <w:basedOn w:val="Absatz-Standardschriftart"/>
    <w:link w:val="CitaviBibliographySubheading7"/>
    <w:uiPriority w:val="99"/>
    <w:rsid w:val="00A97118"/>
    <w:rPr>
      <w:rFonts w:ascii="Arial" w:eastAsiaTheme="majorEastAsia" w:hAnsi="Arial" w:cs="Arial"/>
      <w:color w:val="272727" w:themeColor="text1" w:themeTint="D8"/>
      <w:sz w:val="21"/>
      <w:szCs w:val="21"/>
      <w:lang w:val="en-US"/>
    </w:rPr>
  </w:style>
  <w:style w:type="character" w:customStyle="1" w:styleId="berschrift8Zchn">
    <w:name w:val="Überschrift 8 Zchn"/>
    <w:basedOn w:val="Absatz-Standardschriftart"/>
    <w:link w:val="berschrift8"/>
    <w:uiPriority w:val="9"/>
    <w:semiHidden/>
    <w:rsid w:val="00A9711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A97118"/>
    <w:pPr>
      <w:jc w:val="both"/>
      <w:outlineLvl w:val="9"/>
    </w:pPr>
    <w:rPr>
      <w:rFonts w:ascii="Arial" w:hAnsi="Arial" w:cs="Arial"/>
      <w:lang w:val="en-US"/>
    </w:rPr>
  </w:style>
  <w:style w:type="character" w:customStyle="1" w:styleId="CitaviBibliographySubheading8Zchn">
    <w:name w:val="Citavi Bibliography Subheading 8 Zchn"/>
    <w:basedOn w:val="Absatz-Standardschriftart"/>
    <w:link w:val="CitaviBibliographySubheading8"/>
    <w:uiPriority w:val="99"/>
    <w:rsid w:val="00A97118"/>
    <w:rPr>
      <w:rFonts w:ascii="Arial" w:eastAsiaTheme="majorEastAsia" w:hAnsi="Arial" w:cs="Arial"/>
      <w:i/>
      <w:iCs/>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A9711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96C03293-18D0-4714-9E3C-1EFF578D2998}"/>
      </w:docPartPr>
      <w:docPartBody>
        <w:p w:rsidR="0033503D" w:rsidRDefault="00DA0E66">
          <w:r w:rsidRPr="00D2083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66"/>
    <w:rsid w:val="0033503D"/>
    <w:rsid w:val="00DA0E66"/>
    <w:rsid w:val="00EF20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0E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2485-A3AA-41A8-A651-7C14F998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5395</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TU Wien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mascherbauer</dc:creator>
  <cp:keywords/>
  <dc:description/>
  <cp:lastModifiedBy>mascherbauer</cp:lastModifiedBy>
  <cp:revision>2</cp:revision>
  <cp:lastPrinted>2021-06-15T06:24:00Z</cp:lastPrinted>
  <dcterms:created xsi:type="dcterms:W3CDTF">2021-06-20T10:42:00Z</dcterms:created>
  <dcterms:modified xsi:type="dcterms:W3CDTF">2021-06-20T10:42:00Z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itaviDocumentProperty_7">
    <vt:lpwstr>Prosumer</vt:lpwstr>
  </property>
  <property fmtid="{D5CDD505-2E9C-101B-9397-08002B2CF9AE}" pid="23" name="CitaviDocumentProperty_0">
    <vt:lpwstr>f1ed8f7d-1c65-4f06-ad48-3e96e725bea1</vt:lpwstr>
  </property>
  <property fmtid="{D5CDD505-2E9C-101B-9397-08002B2CF9AE}" pid="24" name="CitaviDocumentProperty_1">
    <vt:lpwstr>6.8.0.0</vt:lpwstr>
  </property>
  <property fmtid="{D5CDD505-2E9C-101B-9397-08002B2CF9AE}" pid="25" name="CitaviDocumentProperty_6">
    <vt:lpwstr>False</vt:lpwstr>
  </property>
  <property fmtid="{D5CDD505-2E9C-101B-9397-08002B2CF9AE}" pid="26" name="CitaviDocumentProperty_8">
    <vt:lpwstr>CloudProjectKey=z5q2nxi2u1a93ssz3bb7shmfgzdsgi309m0ji5hnozrx; ProjectName=Prosumer</vt:lpwstr>
  </property>
</Properties>
</file>