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64A22" w14:textId="560F7EC2" w:rsidR="005E4D4F" w:rsidRPr="005E4D4F" w:rsidRDefault="00232253" w:rsidP="005E4D4F">
      <w:pPr>
        <w:pStyle w:val="Abstract-Titel"/>
      </w:pPr>
      <w:r>
        <w:t xml:space="preserve">Green Finance als Instrument der Klimapolitik – </w:t>
      </w:r>
      <w:r w:rsidR="008E3FE8">
        <w:t>unterstützende Faktoren und Barrieren</w:t>
      </w:r>
      <w:r>
        <w:t xml:space="preserve"> </w:t>
      </w:r>
    </w:p>
    <w:p w14:paraId="3B66D17F" w14:textId="30347DE2" w:rsidR="00BF05FA" w:rsidRDefault="00BF05FA" w:rsidP="00A156E4">
      <w:pPr>
        <w:pStyle w:val="AutorenOrganisation"/>
      </w:pPr>
      <w:r>
        <w:t>Themenbereich</w:t>
      </w:r>
      <w:r w:rsidR="008E3FE8">
        <w:t xml:space="preserve"> 1</w:t>
      </w:r>
      <w:r w:rsidR="00255639">
        <w:t>0</w:t>
      </w:r>
    </w:p>
    <w:p w14:paraId="727FBD97" w14:textId="54E920AB" w:rsidR="005E4D4F" w:rsidRPr="005E4D4F" w:rsidRDefault="0039585C" w:rsidP="00A156E4">
      <w:pPr>
        <w:pStyle w:val="AutorenOrganisation"/>
      </w:pPr>
      <w:r>
        <w:t>Daniela</w:t>
      </w:r>
      <w:r w:rsidR="005E4D4F" w:rsidRPr="005E4D4F">
        <w:t xml:space="preserve"> </w:t>
      </w:r>
      <w:r>
        <w:t>KLETZAN-SLAMANIG</w:t>
      </w:r>
      <w:r w:rsidR="005E4D4F" w:rsidRPr="00010E92">
        <w:rPr>
          <w:vertAlign w:val="superscript"/>
        </w:rPr>
        <w:footnoteReference w:id="1"/>
      </w:r>
      <w:r w:rsidR="00A156E4" w:rsidRPr="00A156E4">
        <w:rPr>
          <w:vertAlign w:val="superscript"/>
        </w:rPr>
        <w:t>(1</w:t>
      </w:r>
      <w:r w:rsidR="00A156E4">
        <w:rPr>
          <w:vertAlign w:val="superscript"/>
        </w:rPr>
        <w:t>)</w:t>
      </w:r>
      <w:r w:rsidR="005E4D4F" w:rsidRPr="005E4D4F">
        <w:t xml:space="preserve">, </w:t>
      </w:r>
      <w:r>
        <w:t>Angela</w:t>
      </w:r>
      <w:r w:rsidR="00010E92" w:rsidRPr="005E4D4F">
        <w:t xml:space="preserve"> </w:t>
      </w:r>
      <w:proofErr w:type="gramStart"/>
      <w:r>
        <w:t>KÖPPL</w:t>
      </w:r>
      <w:r w:rsidR="00A156E4" w:rsidRPr="00A156E4">
        <w:rPr>
          <w:vertAlign w:val="superscript"/>
        </w:rPr>
        <w:t>(</w:t>
      </w:r>
      <w:proofErr w:type="gramEnd"/>
      <w:r>
        <w:rPr>
          <w:vertAlign w:val="superscript"/>
        </w:rPr>
        <w:t>1</w:t>
      </w:r>
      <w:r w:rsidR="00A156E4">
        <w:rPr>
          <w:vertAlign w:val="superscript"/>
        </w:rPr>
        <w:t>)</w:t>
      </w:r>
    </w:p>
    <w:p w14:paraId="29993C7F" w14:textId="09DDE9F9" w:rsidR="005E4D4F" w:rsidRDefault="00A156E4" w:rsidP="005E4D4F">
      <w:pPr>
        <w:pStyle w:val="AutorenOrganisation"/>
      </w:pPr>
      <w:r>
        <w:rPr>
          <w:vertAlign w:val="superscript"/>
        </w:rPr>
        <w:t>(</w:t>
      </w:r>
      <w:r w:rsidR="00010E92" w:rsidRPr="00010E92">
        <w:rPr>
          <w:vertAlign w:val="superscript"/>
        </w:rPr>
        <w:t>1</w:t>
      </w:r>
      <w:r>
        <w:rPr>
          <w:vertAlign w:val="superscript"/>
        </w:rPr>
        <w:t>)</w:t>
      </w:r>
      <w:r w:rsidR="0039585C" w:rsidRPr="0039585C">
        <w:t xml:space="preserve"> </w:t>
      </w:r>
      <w:r w:rsidR="0039585C">
        <w:t>Österreichisches Institut für Wirtschaftsforschung (WIFO)</w:t>
      </w:r>
    </w:p>
    <w:p w14:paraId="76B2AAAD" w14:textId="77777777" w:rsidR="00A07737" w:rsidRPr="005E4D4F" w:rsidRDefault="00A07737" w:rsidP="00FB69AE">
      <w:pPr>
        <w:rPr>
          <w:lang w:val="de-AT"/>
        </w:rPr>
      </w:pPr>
    </w:p>
    <w:p w14:paraId="3F4AA72F" w14:textId="77777777" w:rsidR="005E4D4F" w:rsidRPr="005E4D4F" w:rsidRDefault="005E4D4F" w:rsidP="005E4D4F">
      <w:pPr>
        <w:pStyle w:val="Ueberschrift"/>
      </w:pPr>
      <w:r w:rsidRPr="005E4D4F">
        <w:t>Motivation und zentrale Fragestellung</w:t>
      </w:r>
    </w:p>
    <w:p w14:paraId="21E85F4E" w14:textId="74F90CC4" w:rsidR="008E3FE8" w:rsidRDefault="00232253" w:rsidP="001C1CC2">
      <w:pPr>
        <w:rPr>
          <w:lang w:val="de-AT"/>
        </w:rPr>
      </w:pPr>
      <w:r>
        <w:rPr>
          <w:lang w:val="de-AT"/>
        </w:rPr>
        <w:t>Das</w:t>
      </w:r>
      <w:r w:rsidR="001C1CC2" w:rsidRPr="001C1CC2">
        <w:rPr>
          <w:lang w:val="de-AT"/>
        </w:rPr>
        <w:t xml:space="preserve"> Erreichen der langfristigen </w:t>
      </w:r>
      <w:r>
        <w:rPr>
          <w:lang w:val="de-AT"/>
        </w:rPr>
        <w:t>Klimaziele</w:t>
      </w:r>
      <w:r w:rsidR="001C1CC2" w:rsidRPr="001C1CC2">
        <w:rPr>
          <w:lang w:val="de-AT"/>
        </w:rPr>
        <w:t xml:space="preserve"> </w:t>
      </w:r>
      <w:r>
        <w:rPr>
          <w:lang w:val="de-AT"/>
        </w:rPr>
        <w:t>erfordert</w:t>
      </w:r>
      <w:r w:rsidR="001C1CC2">
        <w:rPr>
          <w:lang w:val="de-AT"/>
        </w:rPr>
        <w:t xml:space="preserve"> eine</w:t>
      </w:r>
      <w:r>
        <w:rPr>
          <w:lang w:val="de-AT"/>
        </w:rPr>
        <w:t>n</w:t>
      </w:r>
      <w:r w:rsidR="001C1CC2" w:rsidRPr="001C1CC2">
        <w:rPr>
          <w:lang w:val="de-AT"/>
        </w:rPr>
        <w:t xml:space="preserve"> massive</w:t>
      </w:r>
      <w:r>
        <w:rPr>
          <w:lang w:val="de-AT"/>
        </w:rPr>
        <w:t>n</w:t>
      </w:r>
      <w:r w:rsidR="001C1CC2" w:rsidRPr="001C1CC2">
        <w:rPr>
          <w:lang w:val="de-AT"/>
        </w:rPr>
        <w:t xml:space="preserve"> Investition</w:t>
      </w:r>
      <w:r>
        <w:rPr>
          <w:lang w:val="de-AT"/>
        </w:rPr>
        <w:t>sschub</w:t>
      </w:r>
      <w:r w:rsidR="001C1CC2" w:rsidRPr="001C1CC2">
        <w:rPr>
          <w:lang w:val="de-AT"/>
        </w:rPr>
        <w:t xml:space="preserve"> in klimafreundliche Technologien, Infrastrukturen und F&amp;E. Es gibt ein wachsendes Bewusstsein, dass </w:t>
      </w:r>
      <w:proofErr w:type="gramStart"/>
      <w:r>
        <w:rPr>
          <w:lang w:val="de-AT"/>
        </w:rPr>
        <w:t xml:space="preserve">neben </w:t>
      </w:r>
      <w:r w:rsidR="001C1CC2" w:rsidRPr="001C1CC2">
        <w:rPr>
          <w:lang w:val="de-AT"/>
        </w:rPr>
        <w:t>öffentliche</w:t>
      </w:r>
      <w:r>
        <w:rPr>
          <w:lang w:val="de-AT"/>
        </w:rPr>
        <w:t>n</w:t>
      </w:r>
      <w:r w:rsidR="001C1CC2" w:rsidRPr="001C1CC2">
        <w:rPr>
          <w:lang w:val="de-AT"/>
        </w:rPr>
        <w:t xml:space="preserve"> </w:t>
      </w:r>
      <w:r>
        <w:rPr>
          <w:lang w:val="de-AT"/>
        </w:rPr>
        <w:t>auch</w:t>
      </w:r>
      <w:r w:rsidR="001C1CC2" w:rsidRPr="001C1CC2">
        <w:rPr>
          <w:lang w:val="de-AT"/>
        </w:rPr>
        <w:t xml:space="preserve"> private Mittel</w:t>
      </w:r>
      <w:proofErr w:type="gramEnd"/>
      <w:r w:rsidR="001C1CC2" w:rsidRPr="001C1CC2">
        <w:rPr>
          <w:lang w:val="de-AT"/>
        </w:rPr>
        <w:t xml:space="preserve"> benötigt werden, um diese Investitionslücke zu schließen. Die EU hat einen Prozess zur Ökologisierung des Finanzsektors eingeleitet</w:t>
      </w:r>
      <w:r>
        <w:rPr>
          <w:lang w:val="de-AT"/>
        </w:rPr>
        <w:t>,</w:t>
      </w:r>
      <w:r w:rsidR="001C1CC2" w:rsidRPr="001C1CC2">
        <w:rPr>
          <w:lang w:val="de-AT"/>
        </w:rPr>
        <w:t xml:space="preserve"> um Investitionen auf die </w:t>
      </w:r>
      <w:r w:rsidR="001C1CC2">
        <w:rPr>
          <w:lang w:val="de-AT"/>
        </w:rPr>
        <w:t>Klima-</w:t>
      </w:r>
      <w:r w:rsidR="001C1CC2" w:rsidRPr="001C1CC2">
        <w:rPr>
          <w:lang w:val="de-AT"/>
        </w:rPr>
        <w:t xml:space="preserve">Ziele auszurichten. </w:t>
      </w:r>
      <w:r w:rsidR="001C1CC2">
        <w:rPr>
          <w:lang w:val="de-AT"/>
        </w:rPr>
        <w:t>Dafür bedarf es der Entwicklung</w:t>
      </w:r>
      <w:r w:rsidR="001C1CC2" w:rsidRPr="001C1CC2">
        <w:rPr>
          <w:lang w:val="de-AT"/>
        </w:rPr>
        <w:t xml:space="preserve"> neue</w:t>
      </w:r>
      <w:r w:rsidR="001C1CC2">
        <w:rPr>
          <w:lang w:val="de-AT"/>
        </w:rPr>
        <w:t>r</w:t>
      </w:r>
      <w:r w:rsidR="001C1CC2" w:rsidRPr="001C1CC2">
        <w:rPr>
          <w:lang w:val="de-AT"/>
        </w:rPr>
        <w:t xml:space="preserve"> Finanzinstrumente </w:t>
      </w:r>
      <w:r>
        <w:rPr>
          <w:lang w:val="de-AT"/>
        </w:rPr>
        <w:t>sowie</w:t>
      </w:r>
      <w:r w:rsidR="001C1CC2" w:rsidRPr="001C1CC2">
        <w:rPr>
          <w:lang w:val="de-AT"/>
        </w:rPr>
        <w:t xml:space="preserve"> einer Regulierung der Finanzmärkte. </w:t>
      </w:r>
      <w:r w:rsidR="000A06DF">
        <w:rPr>
          <w:lang w:val="de-AT"/>
        </w:rPr>
        <w:t xml:space="preserve">In einer </w:t>
      </w:r>
      <w:r w:rsidR="001C1CC2">
        <w:rPr>
          <w:lang w:val="de-AT"/>
        </w:rPr>
        <w:t xml:space="preserve">Befragung </w:t>
      </w:r>
      <w:proofErr w:type="gramStart"/>
      <w:r w:rsidR="001C1CC2">
        <w:rPr>
          <w:lang w:val="de-AT"/>
        </w:rPr>
        <w:t>von ExpertInnen</w:t>
      </w:r>
      <w:proofErr w:type="gramEnd"/>
      <w:r w:rsidR="001C1CC2">
        <w:rPr>
          <w:lang w:val="de-AT"/>
        </w:rPr>
        <w:t xml:space="preserve"> und Stakeholdern </w:t>
      </w:r>
      <w:r w:rsidR="000A06DF">
        <w:rPr>
          <w:lang w:val="de-AT"/>
        </w:rPr>
        <w:t>wurde erhoben</w:t>
      </w:r>
      <w:r w:rsidR="00FD6D4D">
        <w:rPr>
          <w:lang w:val="de-AT"/>
        </w:rPr>
        <w:t>,</w:t>
      </w:r>
      <w:r w:rsidR="001C1CC2">
        <w:rPr>
          <w:lang w:val="de-AT"/>
        </w:rPr>
        <w:t xml:space="preserve"> </w:t>
      </w:r>
      <w:r w:rsidR="008E3FE8">
        <w:rPr>
          <w:lang w:val="de-AT"/>
        </w:rPr>
        <w:t>welche institutionellen Rahmenbedingungen, Politikinstrumente und Akteure dazu beitragen können, den Finanzsektor in Österreich stärker in Richtung Nachhaltigkeit auszurichten</w:t>
      </w:r>
      <w:r w:rsidR="00FD6D4D">
        <w:rPr>
          <w:lang w:val="de-AT"/>
        </w:rPr>
        <w:t xml:space="preserve"> und die Rolle von </w:t>
      </w:r>
      <w:proofErr w:type="spellStart"/>
      <w:r w:rsidR="00FD6D4D">
        <w:rPr>
          <w:lang w:val="de-AT"/>
        </w:rPr>
        <w:t>green</w:t>
      </w:r>
      <w:proofErr w:type="spellEnd"/>
      <w:r w:rsidR="00FD6D4D">
        <w:rPr>
          <w:lang w:val="de-AT"/>
        </w:rPr>
        <w:t xml:space="preserve"> </w:t>
      </w:r>
      <w:proofErr w:type="spellStart"/>
      <w:r w:rsidR="00FD6D4D">
        <w:rPr>
          <w:lang w:val="de-AT"/>
        </w:rPr>
        <w:t>finance</w:t>
      </w:r>
      <w:proofErr w:type="spellEnd"/>
      <w:r w:rsidR="00FD6D4D">
        <w:rPr>
          <w:lang w:val="de-AT"/>
        </w:rPr>
        <w:t xml:space="preserve"> zur Erreichung der Klimaziele zu stärken.</w:t>
      </w:r>
    </w:p>
    <w:p w14:paraId="627ACD50" w14:textId="77777777" w:rsidR="001C1CC2" w:rsidRPr="00232253" w:rsidRDefault="001C1CC2" w:rsidP="001C1CC2"/>
    <w:p w14:paraId="6B63661C" w14:textId="77777777" w:rsidR="005E4D4F" w:rsidRPr="005E4D4F" w:rsidRDefault="005E4D4F" w:rsidP="005E4D4F">
      <w:pPr>
        <w:pStyle w:val="Ueberschrift"/>
      </w:pPr>
      <w:r w:rsidRPr="005E4D4F">
        <w:t>Methodische Vorgangsweise</w:t>
      </w:r>
    </w:p>
    <w:p w14:paraId="4645AC7E" w14:textId="1253ED10" w:rsidR="005E4D4F" w:rsidRDefault="008E3FE8" w:rsidP="00227125">
      <w:r>
        <w:t xml:space="preserve">Zusätzlich zu einem Survey der wissenschaftlichen Literatur </w:t>
      </w:r>
      <w:r w:rsidR="000A06DF">
        <w:t xml:space="preserve">zur Definition und Bedeutung von Green Finance </w:t>
      </w:r>
      <w:r>
        <w:t>und von Dokumenten der EU, Finanzmarktregulierungsbehörden und Notenbanken</w:t>
      </w:r>
      <w:r w:rsidR="00AC3B3A">
        <w:t xml:space="preserve"> </w:t>
      </w:r>
      <w:r w:rsidR="0027259E">
        <w:t xml:space="preserve">(siehe </w:t>
      </w:r>
      <w:r w:rsidR="0027259E" w:rsidRPr="0027259E">
        <w:t xml:space="preserve">etwa </w:t>
      </w:r>
      <w:r w:rsidR="00AC3B3A" w:rsidRPr="0027259E">
        <w:t>[</w:t>
      </w:r>
      <w:r w:rsidR="0021238B" w:rsidRPr="0027259E">
        <w:t>1</w:t>
      </w:r>
      <w:r w:rsidR="00AC3B3A" w:rsidRPr="0027259E">
        <w:t>]</w:t>
      </w:r>
      <w:r w:rsidR="0027259E">
        <w:t>,</w:t>
      </w:r>
      <w:r w:rsidR="00AC3B3A" w:rsidRPr="0027259E">
        <w:t xml:space="preserve"> [</w:t>
      </w:r>
      <w:r w:rsidR="0021238B" w:rsidRPr="0027259E">
        <w:t>2</w:t>
      </w:r>
      <w:r w:rsidR="00AC3B3A" w:rsidRPr="0027259E">
        <w:t>]</w:t>
      </w:r>
      <w:r w:rsidR="0027259E">
        <w:t>,</w:t>
      </w:r>
      <w:r w:rsidR="00AC3B3A" w:rsidRPr="0027259E">
        <w:t xml:space="preserve"> [</w:t>
      </w:r>
      <w:r w:rsidR="0021238B" w:rsidRPr="0027259E">
        <w:t>3</w:t>
      </w:r>
      <w:r w:rsidR="00AC3B3A" w:rsidRPr="0027259E">
        <w:t>]</w:t>
      </w:r>
      <w:r w:rsidR="0027259E">
        <w:t>,</w:t>
      </w:r>
      <w:r w:rsidRPr="0027259E">
        <w:t xml:space="preserve"> </w:t>
      </w:r>
      <w:r w:rsidR="00255639" w:rsidRPr="0027259E">
        <w:t>[</w:t>
      </w:r>
      <w:r w:rsidR="0021238B" w:rsidRPr="0027259E">
        <w:t>4</w:t>
      </w:r>
      <w:r w:rsidR="00255639" w:rsidRPr="0027259E">
        <w:t>]</w:t>
      </w:r>
      <w:r w:rsidR="0027259E">
        <w:t>,</w:t>
      </w:r>
      <w:r w:rsidR="00255639" w:rsidRPr="0027259E">
        <w:t xml:space="preserve"> [</w:t>
      </w:r>
      <w:r w:rsidR="0021238B" w:rsidRPr="0027259E">
        <w:t>5</w:t>
      </w:r>
      <w:r w:rsidR="00255639" w:rsidRPr="0027259E">
        <w:t>]</w:t>
      </w:r>
      <w:r w:rsidR="0027259E">
        <w:t>,</w:t>
      </w:r>
      <w:r w:rsidR="00255639" w:rsidRPr="0027259E">
        <w:t xml:space="preserve"> [</w:t>
      </w:r>
      <w:r w:rsidR="0021238B" w:rsidRPr="0027259E">
        <w:t>6</w:t>
      </w:r>
      <w:r w:rsidR="00255639" w:rsidRPr="0027259E">
        <w:t>]</w:t>
      </w:r>
      <w:r w:rsidR="0027259E">
        <w:t xml:space="preserve">, </w:t>
      </w:r>
      <w:r w:rsidR="0027259E" w:rsidRPr="0027259E">
        <w:t>[</w:t>
      </w:r>
      <w:r w:rsidR="0027259E">
        <w:t>7</w:t>
      </w:r>
      <w:r w:rsidR="0027259E" w:rsidRPr="0027259E">
        <w:t>]</w:t>
      </w:r>
      <w:r w:rsidR="0027259E" w:rsidRPr="0027259E">
        <w:t>)</w:t>
      </w:r>
      <w:r w:rsidR="00255639" w:rsidRPr="0027259E">
        <w:t xml:space="preserve"> </w:t>
      </w:r>
      <w:r w:rsidRPr="0027259E">
        <w:t>wurde eine Online-Befragung von insgesamt 185 nationalen und</w:t>
      </w:r>
      <w:r>
        <w:t xml:space="preserve"> internationalen ExpertInnen und Stakeholdern durchgeführt. </w:t>
      </w:r>
      <w:r w:rsidR="00AC3B3A">
        <w:t xml:space="preserve">Es wurde eine Rücklaufquote von 46% erreicht. </w:t>
      </w:r>
      <w:r>
        <w:t>Der Fragebogen beinhaltete Fragen zu folgenden Themenbereichen:</w:t>
      </w:r>
    </w:p>
    <w:p w14:paraId="06784DE5" w14:textId="5062A522" w:rsidR="008E3FE8" w:rsidRDefault="008E3FE8" w:rsidP="008E3FE8">
      <w:pPr>
        <w:numPr>
          <w:ilvl w:val="0"/>
          <w:numId w:val="3"/>
        </w:numPr>
      </w:pPr>
      <w:r>
        <w:t xml:space="preserve">Aktueller Stellenwert von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finance</w:t>
      </w:r>
      <w:proofErr w:type="spellEnd"/>
      <w:r>
        <w:t xml:space="preserve"> im </w:t>
      </w:r>
      <w:r w:rsidR="00FD6D4D">
        <w:t>Finanzmarkt und der Klimapolitik,</w:t>
      </w:r>
    </w:p>
    <w:p w14:paraId="7365D8EC" w14:textId="5C40E05D" w:rsidR="00FD6D4D" w:rsidRDefault="00FD6D4D" w:rsidP="008E3FE8">
      <w:pPr>
        <w:numPr>
          <w:ilvl w:val="0"/>
          <w:numId w:val="3"/>
        </w:numPr>
      </w:pPr>
      <w:r>
        <w:t>Identifikation von förderlichen und hinderlichen Rahmenbedingungen, Regulierungen und Akteuren,</w:t>
      </w:r>
    </w:p>
    <w:p w14:paraId="3FEC2966" w14:textId="4F3CBB61" w:rsidR="00FD6D4D" w:rsidRDefault="00FD6D4D" w:rsidP="008E3FE8">
      <w:pPr>
        <w:numPr>
          <w:ilvl w:val="0"/>
          <w:numId w:val="3"/>
        </w:numPr>
      </w:pPr>
      <w:r>
        <w:t xml:space="preserve">Die Stärkung von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finance</w:t>
      </w:r>
      <w:proofErr w:type="spellEnd"/>
      <w:r>
        <w:t xml:space="preserve"> im Rahmen der Aufbau- und </w:t>
      </w:r>
      <w:proofErr w:type="spellStart"/>
      <w:r>
        <w:t>Resilienzpläne</w:t>
      </w:r>
      <w:proofErr w:type="spellEnd"/>
      <w:r>
        <w:t>.</w:t>
      </w:r>
    </w:p>
    <w:p w14:paraId="67ED6375" w14:textId="4D009323" w:rsidR="00FD6D4D" w:rsidRDefault="00FD6D4D" w:rsidP="00FD6D4D">
      <w:r>
        <w:t>Anhand der Auswertungen der Befragungsergebnisse sowie des Literaturüberblicks lassen sich Schlussfolgerungen und Politikempfehlungen für stärkere Integration der Klimapolitik und insbesondere klimabedingter Risiken in die Finanzmarktregulierung sowie eine Forcierung Paris-kompatibler Investitionen ableiten.</w:t>
      </w:r>
    </w:p>
    <w:p w14:paraId="377B69D2" w14:textId="77777777" w:rsidR="008E3FE8" w:rsidRPr="005E4D4F" w:rsidRDefault="008E3FE8" w:rsidP="00227125"/>
    <w:p w14:paraId="79F7275A" w14:textId="77777777" w:rsidR="005E4D4F" w:rsidRPr="005E4D4F" w:rsidRDefault="005E4D4F" w:rsidP="005E4D4F">
      <w:pPr>
        <w:pStyle w:val="Ueberschrift"/>
      </w:pPr>
      <w:r w:rsidRPr="005E4D4F">
        <w:t>Ergebnisse und Schlussfolgerungen</w:t>
      </w:r>
    </w:p>
    <w:p w14:paraId="0812DFEA" w14:textId="77480656" w:rsidR="00AC3B3A" w:rsidRDefault="00AC3B3A" w:rsidP="00AC3B3A">
      <w:r>
        <w:t xml:space="preserve">Der überwiegende Teil der Befragten konstatiert eine starke Zunahme der Relevanz von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finance</w:t>
      </w:r>
      <w:proofErr w:type="spellEnd"/>
      <w:r>
        <w:t xml:space="preserve"> auf dem Finanzmarkt in den letzten drei Jahren. </w:t>
      </w:r>
      <w:r w:rsidR="005E08AF">
        <w:t>Dies</w:t>
      </w:r>
      <w:r>
        <w:t xml:space="preserve"> gilt auch für die Klimapolitik. Allerdings wird die</w:t>
      </w:r>
      <w:r w:rsidR="005E08AF">
        <w:t xml:space="preserve"> Integration</w:t>
      </w:r>
      <w:r>
        <w:t xml:space="preserve"> in die Klimapolitik mehrheitlich als noch nicht ausreichend angesehen. Haupttreiber für den Bedeutungszuwachs sind neue Regulierungen</w:t>
      </w:r>
      <w:r w:rsidR="005E08AF">
        <w:t xml:space="preserve"> (z.B. </w:t>
      </w:r>
      <w:r w:rsidR="005E08AF" w:rsidRPr="005E08AF">
        <w:t>EU-Klimataxonomie</w:t>
      </w:r>
      <w:r w:rsidR="005E08AF">
        <w:t>)</w:t>
      </w:r>
      <w:r>
        <w:t xml:space="preserve">, </w:t>
      </w:r>
      <w:r w:rsidR="005E08AF">
        <w:t>zunehmende</w:t>
      </w:r>
      <w:r>
        <w:t xml:space="preserve"> öffentliche Wahrnehmung der Klimakrise, die verstärkte Berücksichtigung von Klimarisiken auf dem Finanzmarkt sowie die </w:t>
      </w:r>
      <w:r w:rsidR="005E08AF">
        <w:t>steigende</w:t>
      </w:r>
      <w:r>
        <w:t xml:space="preserve"> Nachfrage von Investoren nach grünen Anlageprodukten. Als Haupthindernisse für Green Finance werden dagegen unzureichende </w:t>
      </w:r>
      <w:r w:rsidR="005E08AF">
        <w:t xml:space="preserve">nationale </w:t>
      </w:r>
      <w:r>
        <w:t xml:space="preserve">Regulierung, </w:t>
      </w:r>
      <w:r w:rsidR="005E08AF">
        <w:t>die</w:t>
      </w:r>
      <w:r>
        <w:t xml:space="preserve"> </w:t>
      </w:r>
      <w:r w:rsidR="005E08AF">
        <w:t>mangelhafte</w:t>
      </w:r>
      <w:r>
        <w:t xml:space="preserve"> Berücksichtigung von Klimarisiken sowie Lobbying durch "braune" </w:t>
      </w:r>
      <w:r w:rsidR="005E08AF">
        <w:t>Sektoren</w:t>
      </w:r>
      <w:r>
        <w:t xml:space="preserve"> genannt. </w:t>
      </w:r>
    </w:p>
    <w:p w14:paraId="5724D126" w14:textId="03069460" w:rsidR="00AC3B3A" w:rsidRDefault="00AC3B3A" w:rsidP="00AC3B3A">
      <w:r>
        <w:t xml:space="preserve">Hinsichtlich der Auswirkungen der COVID-19-Krise auf Green Finance zeigen die Ergebnisse eine eher positive Entwicklung. Etwa 40 % der Antworten geben an, dass die Relevanz von Green Finance in der Politik, auf dem Finanzmarkt und in der öffentlichen Wahrnehmung gestiegen ist. Zwischen 40% und 50% geben eine unveränderte Relevanz an. </w:t>
      </w:r>
    </w:p>
    <w:p w14:paraId="2A666B2E" w14:textId="4800F9B3" w:rsidR="00AC3B3A" w:rsidRDefault="00AC3B3A" w:rsidP="00AC3B3A">
      <w:r>
        <w:t xml:space="preserve">Auf die Frage, welche Instrumente in Konjunkturpakete integriert werden sollten, um Green Finance zu fördern, wurden vorrangig </w:t>
      </w:r>
      <w:r w:rsidR="005E08AF">
        <w:t xml:space="preserve">Ansätze einer ökologischen Fiskalreform genannt </w:t>
      </w:r>
      <w:r>
        <w:t>(</w:t>
      </w:r>
      <w:r w:rsidR="005E08AF">
        <w:t>CO2-Bepreisung</w:t>
      </w:r>
      <w:r>
        <w:t xml:space="preserve">, Subventionsreform, Einführung spezifischer grüner Subventionen). </w:t>
      </w:r>
      <w:r w:rsidR="005E08AF">
        <w:t>Weiters wurden</w:t>
      </w:r>
      <w:r>
        <w:t xml:space="preserve"> Maßnahmen und Instrumente für das Risikomanagement und die Regulierung des Finanzsektors sowie öffentliche Investitionen und </w:t>
      </w:r>
      <w:r w:rsidR="005E08AF">
        <w:t>Beschaffung als relevant angesehen</w:t>
      </w:r>
      <w:r>
        <w:t xml:space="preserve">. </w:t>
      </w:r>
    </w:p>
    <w:p w14:paraId="687835CC" w14:textId="7A40AADE" w:rsidR="00A37B74" w:rsidRDefault="00A37B74" w:rsidP="00AC3B3A"/>
    <w:p w14:paraId="1DE80F18" w14:textId="27D2A493" w:rsidR="00A37B74" w:rsidRDefault="00A37B74" w:rsidP="00AC3B3A">
      <w:r w:rsidRPr="00A37B74">
        <w:rPr>
          <w:noProof/>
        </w:rPr>
        <w:lastRenderedPageBreak/>
        <w:drawing>
          <wp:inline distT="0" distB="0" distL="0" distR="0" wp14:anchorId="5463D055" wp14:editId="62CFB596">
            <wp:extent cx="5760720" cy="295275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E8E0D" w14:textId="6A8FF846" w:rsidR="00A37B74" w:rsidRPr="002946B8" w:rsidRDefault="00A37B74" w:rsidP="00A37B74">
      <w:pPr>
        <w:pStyle w:val="Abbildungsbeschriftung"/>
      </w:pPr>
      <w:r w:rsidRPr="002946B8">
        <w:t xml:space="preserve">Abbildung 1: </w:t>
      </w:r>
      <w:r w:rsidR="00255639">
        <w:t xml:space="preserve">Einschätzung der Relevanz von </w:t>
      </w:r>
      <w:r>
        <w:t xml:space="preserve">Barrieren für Green </w:t>
      </w:r>
      <w:proofErr w:type="spellStart"/>
      <w:r>
        <w:t>finance</w:t>
      </w:r>
      <w:proofErr w:type="spellEnd"/>
    </w:p>
    <w:p w14:paraId="5EFB3FE1" w14:textId="77777777" w:rsidR="00A37B74" w:rsidRDefault="00A37B74" w:rsidP="00AC3B3A"/>
    <w:p w14:paraId="422DDD89" w14:textId="31FD9F51" w:rsidR="00803917" w:rsidRDefault="00A37B74" w:rsidP="00227125">
      <w:r w:rsidRPr="00A37B74">
        <w:rPr>
          <w:noProof/>
        </w:rPr>
        <w:drawing>
          <wp:inline distT="0" distB="0" distL="0" distR="0" wp14:anchorId="4B9FF7C0" wp14:editId="11DB50D2">
            <wp:extent cx="3848100" cy="2489528"/>
            <wp:effectExtent l="0" t="0" r="0" b="635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000" cy="2495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8BBB0" w14:textId="70129029" w:rsidR="00803917" w:rsidRPr="002946B8" w:rsidRDefault="00803917" w:rsidP="00D53E86">
      <w:pPr>
        <w:pStyle w:val="Abbildungsbeschriftung"/>
      </w:pPr>
      <w:r w:rsidRPr="002946B8">
        <w:t xml:space="preserve">Abbildung </w:t>
      </w:r>
      <w:r w:rsidR="00A37B74">
        <w:t>2</w:t>
      </w:r>
      <w:r w:rsidRPr="002946B8">
        <w:t xml:space="preserve">: </w:t>
      </w:r>
      <w:r w:rsidR="00A37B74">
        <w:t>Aspekte, die in Aufbauplänen integriert werden sollen, um Investitionen mit den Klimazielen kompatibel zu machen.</w:t>
      </w:r>
    </w:p>
    <w:p w14:paraId="366AB9CE" w14:textId="53425A97" w:rsidR="00A37B74" w:rsidRDefault="00A37B74" w:rsidP="00227125"/>
    <w:p w14:paraId="339A3E3B" w14:textId="54F4C71C" w:rsidR="00A37B74" w:rsidRDefault="00255639" w:rsidP="00227125">
      <w:pPr>
        <w:rPr>
          <w:bCs/>
          <w:i/>
          <w:iCs/>
          <w:spacing w:val="-5"/>
          <w:sz w:val="22"/>
          <w:lang w:eastAsia="de-DE"/>
        </w:rPr>
      </w:pPr>
      <w:r w:rsidRPr="00255639">
        <w:rPr>
          <w:bCs/>
          <w:i/>
          <w:iCs/>
          <w:spacing w:val="-5"/>
          <w:sz w:val="22"/>
          <w:lang w:eastAsia="de-DE"/>
        </w:rPr>
        <w:t>Dieses Projekt wird aus Mitteln des Klima-</w:t>
      </w:r>
      <w:r w:rsidR="0027259E">
        <w:rPr>
          <w:bCs/>
          <w:i/>
          <w:iCs/>
          <w:spacing w:val="-5"/>
          <w:sz w:val="22"/>
          <w:lang w:eastAsia="de-DE"/>
        </w:rPr>
        <w:t xml:space="preserve"> </w:t>
      </w:r>
      <w:r w:rsidRPr="00255639">
        <w:rPr>
          <w:bCs/>
          <w:i/>
          <w:iCs/>
          <w:spacing w:val="-5"/>
          <w:sz w:val="22"/>
          <w:lang w:eastAsia="de-DE"/>
        </w:rPr>
        <w:t xml:space="preserve">und Energiefonds gefördert und im Rahmen des Programms </w:t>
      </w:r>
      <w:r>
        <w:rPr>
          <w:bCs/>
          <w:i/>
          <w:iCs/>
          <w:spacing w:val="-5"/>
          <w:sz w:val="22"/>
          <w:lang w:eastAsia="de-DE"/>
        </w:rPr>
        <w:t>„ACRP</w:t>
      </w:r>
      <w:r w:rsidRPr="00255639">
        <w:rPr>
          <w:bCs/>
          <w:i/>
          <w:iCs/>
          <w:spacing w:val="-5"/>
          <w:sz w:val="22"/>
          <w:lang w:eastAsia="de-DE"/>
        </w:rPr>
        <w:t>“ durchgeführt.</w:t>
      </w:r>
    </w:p>
    <w:p w14:paraId="4D8753CA" w14:textId="77777777" w:rsidR="0027259E" w:rsidRPr="00803917" w:rsidRDefault="0027259E" w:rsidP="00227125"/>
    <w:p w14:paraId="24C1FC95" w14:textId="77777777" w:rsidR="005E4D4F" w:rsidRPr="005E4D4F" w:rsidRDefault="005E4D4F" w:rsidP="00A156E4">
      <w:pPr>
        <w:pStyle w:val="Ueberschrift"/>
      </w:pPr>
      <w:bookmarkStart w:id="0" w:name="_Toc26086066"/>
      <w:bookmarkStart w:id="1" w:name="_Toc68418491"/>
      <w:r w:rsidRPr="005E4D4F">
        <w:t>Literatur</w:t>
      </w:r>
      <w:bookmarkEnd w:id="0"/>
      <w:bookmarkEnd w:id="1"/>
    </w:p>
    <w:p w14:paraId="41039E9F" w14:textId="2C0C1088" w:rsidR="005E4D4F" w:rsidRPr="0021238B" w:rsidRDefault="00483B87" w:rsidP="00227125">
      <w:pPr>
        <w:pStyle w:val="Literatur"/>
        <w:rPr>
          <w:lang w:val="en-US"/>
        </w:rPr>
      </w:pPr>
      <w:r w:rsidRPr="0021238B">
        <w:rPr>
          <w:lang w:val="en-US"/>
        </w:rPr>
        <w:t>[1]</w:t>
      </w:r>
      <w:r w:rsidRPr="0021238B">
        <w:rPr>
          <w:lang w:val="en-US"/>
        </w:rPr>
        <w:tab/>
      </w:r>
      <w:proofErr w:type="spellStart"/>
      <w:r w:rsidR="0021238B" w:rsidRPr="0021238B">
        <w:rPr>
          <w:lang w:val="en-US"/>
        </w:rPr>
        <w:t>Migliorelli</w:t>
      </w:r>
      <w:proofErr w:type="spellEnd"/>
      <w:r w:rsidR="0021238B" w:rsidRPr="0021238B">
        <w:rPr>
          <w:lang w:val="en-US"/>
        </w:rPr>
        <w:t>, M</w:t>
      </w:r>
      <w:r w:rsidR="0021238B">
        <w:rPr>
          <w:lang w:val="en-US"/>
        </w:rPr>
        <w:t>.</w:t>
      </w:r>
      <w:r w:rsidR="0021238B" w:rsidRPr="0021238B">
        <w:rPr>
          <w:lang w:val="en-US"/>
        </w:rPr>
        <w:t xml:space="preserve"> and </w:t>
      </w:r>
      <w:proofErr w:type="spellStart"/>
      <w:r w:rsidR="0021238B" w:rsidRPr="0021238B">
        <w:rPr>
          <w:lang w:val="en-US"/>
        </w:rPr>
        <w:t>Dessertine</w:t>
      </w:r>
      <w:proofErr w:type="spellEnd"/>
      <w:r w:rsidR="0021238B" w:rsidRPr="0021238B">
        <w:rPr>
          <w:lang w:val="en-US"/>
        </w:rPr>
        <w:t>, P</w:t>
      </w:r>
      <w:r w:rsidR="0021238B">
        <w:rPr>
          <w:lang w:val="en-US"/>
        </w:rPr>
        <w:t>.</w:t>
      </w:r>
      <w:r w:rsidR="0021238B" w:rsidRPr="0021238B">
        <w:rPr>
          <w:lang w:val="en-US"/>
        </w:rPr>
        <w:t>, (2019), The Rise of Green Finance in Europe, Palgrave Macmillan.</w:t>
      </w:r>
    </w:p>
    <w:p w14:paraId="42E8FFF8" w14:textId="500CBBBF" w:rsidR="00010E92" w:rsidRPr="0021238B" w:rsidRDefault="00483B87" w:rsidP="00227125">
      <w:pPr>
        <w:pStyle w:val="Literatur"/>
        <w:rPr>
          <w:lang w:val="en-US"/>
        </w:rPr>
      </w:pPr>
      <w:r w:rsidRPr="0021238B">
        <w:rPr>
          <w:lang w:val="en-US"/>
        </w:rPr>
        <w:t>[2]</w:t>
      </w:r>
      <w:r w:rsidRPr="0021238B">
        <w:rPr>
          <w:lang w:val="en-US"/>
        </w:rPr>
        <w:tab/>
      </w:r>
      <w:r w:rsidR="0021238B" w:rsidRPr="0021238B">
        <w:rPr>
          <w:lang w:val="en-US"/>
        </w:rPr>
        <w:t>CPI, 2019. Global Landscape of Climate Finance 2019. Climate Policy Initiative, London.</w:t>
      </w:r>
    </w:p>
    <w:p w14:paraId="40A4D823" w14:textId="11EBBD07" w:rsidR="0021238B" w:rsidRPr="0021238B" w:rsidRDefault="0021238B" w:rsidP="0021238B">
      <w:pPr>
        <w:pStyle w:val="Literatur"/>
        <w:rPr>
          <w:lang w:val="en-US"/>
        </w:rPr>
      </w:pPr>
      <w:r w:rsidRPr="0021238B">
        <w:rPr>
          <w:lang w:val="en-US"/>
        </w:rPr>
        <w:t>[</w:t>
      </w:r>
      <w:r w:rsidRPr="0021238B">
        <w:rPr>
          <w:lang w:val="en-US"/>
        </w:rPr>
        <w:t>3</w:t>
      </w:r>
      <w:r w:rsidRPr="0021238B">
        <w:rPr>
          <w:lang w:val="en-US"/>
        </w:rPr>
        <w:t>]</w:t>
      </w:r>
      <w:r w:rsidRPr="0021238B">
        <w:rPr>
          <w:lang w:val="en-US"/>
        </w:rPr>
        <w:tab/>
      </w:r>
      <w:r w:rsidRPr="0021238B">
        <w:rPr>
          <w:lang w:val="en-US"/>
        </w:rPr>
        <w:t xml:space="preserve">European Commission, </w:t>
      </w:r>
      <w:r w:rsidR="00245F25">
        <w:rPr>
          <w:lang w:val="en-US"/>
        </w:rPr>
        <w:t xml:space="preserve">(2021), </w:t>
      </w:r>
      <w:r w:rsidRPr="0021238B">
        <w:rPr>
          <w:lang w:val="en-US"/>
        </w:rPr>
        <w:t>EU Taxonomy, Corporate Sustainability Reporting, Sustainability Preferences and Fiduciary Duties:</w:t>
      </w:r>
      <w:r>
        <w:rPr>
          <w:lang w:val="en-US"/>
        </w:rPr>
        <w:t xml:space="preserve"> </w:t>
      </w:r>
      <w:r w:rsidRPr="0021238B">
        <w:rPr>
          <w:lang w:val="en-US"/>
        </w:rPr>
        <w:t>Directing finance towards the European Green Deal</w:t>
      </w:r>
      <w:r w:rsidR="00245F25">
        <w:rPr>
          <w:lang w:val="en-US"/>
        </w:rPr>
        <w:t xml:space="preserve">, </w:t>
      </w:r>
      <w:proofErr w:type="gramStart"/>
      <w:r w:rsidR="00245F25" w:rsidRPr="00245F25">
        <w:rPr>
          <w:lang w:val="en-US"/>
        </w:rPr>
        <w:t>COM(</w:t>
      </w:r>
      <w:proofErr w:type="gramEnd"/>
      <w:r w:rsidR="00245F25" w:rsidRPr="00245F25">
        <w:rPr>
          <w:lang w:val="en-US"/>
        </w:rPr>
        <w:t>2021) 188 final</w:t>
      </w:r>
      <w:r w:rsidR="00245F25">
        <w:rPr>
          <w:lang w:val="en-US"/>
        </w:rPr>
        <w:t>.</w:t>
      </w:r>
    </w:p>
    <w:p w14:paraId="0F047ECD" w14:textId="62EC1137" w:rsidR="0021238B" w:rsidRPr="00966415" w:rsidRDefault="0021238B" w:rsidP="0021238B">
      <w:pPr>
        <w:pStyle w:val="Literatur"/>
        <w:rPr>
          <w:lang w:val="en-US"/>
        </w:rPr>
      </w:pPr>
      <w:r w:rsidRPr="0021238B">
        <w:rPr>
          <w:lang w:val="en-US"/>
        </w:rPr>
        <w:t>[</w:t>
      </w:r>
      <w:r w:rsidR="00966415">
        <w:rPr>
          <w:lang w:val="en-US"/>
        </w:rPr>
        <w:t>4</w:t>
      </w:r>
      <w:r w:rsidRPr="0021238B">
        <w:rPr>
          <w:lang w:val="en-US"/>
        </w:rPr>
        <w:t>]</w:t>
      </w:r>
      <w:r w:rsidRPr="0021238B">
        <w:rPr>
          <w:lang w:val="en-US"/>
        </w:rPr>
        <w:tab/>
      </w:r>
      <w:r w:rsidR="00966415">
        <w:rPr>
          <w:lang w:val="en-US"/>
        </w:rPr>
        <w:t xml:space="preserve">EU, (2019), </w:t>
      </w:r>
      <w:r w:rsidR="00966415" w:rsidRPr="00966415">
        <w:rPr>
          <w:lang w:val="en-US"/>
        </w:rPr>
        <w:t>Regulation (EU) 2019/2088 of the European Parliament and of the Council of 27 November 2019 on sustainability</w:t>
      </w:r>
      <w:r w:rsidR="00966415" w:rsidRPr="00966415">
        <w:rPr>
          <w:rFonts w:ascii="Cambria Math" w:hAnsi="Cambria Math" w:cs="Cambria Math"/>
          <w:lang w:val="en-US"/>
        </w:rPr>
        <w:t>‐</w:t>
      </w:r>
      <w:r w:rsidR="00966415" w:rsidRPr="00966415">
        <w:rPr>
          <w:lang w:val="en-US"/>
        </w:rPr>
        <w:t>related disclosures in the financial services sector.</w:t>
      </w:r>
    </w:p>
    <w:p w14:paraId="3A8127E9" w14:textId="5C833249" w:rsidR="0021238B" w:rsidRPr="00966415" w:rsidRDefault="0021238B" w:rsidP="0021238B">
      <w:pPr>
        <w:pStyle w:val="Literatur"/>
        <w:rPr>
          <w:lang w:val="en-US"/>
        </w:rPr>
      </w:pPr>
      <w:r w:rsidRPr="00966415">
        <w:rPr>
          <w:lang w:val="en-US"/>
        </w:rPr>
        <w:t>[</w:t>
      </w:r>
      <w:r w:rsidR="00966415" w:rsidRPr="00966415">
        <w:rPr>
          <w:lang w:val="en-US"/>
        </w:rPr>
        <w:t>5</w:t>
      </w:r>
      <w:r w:rsidRPr="00966415">
        <w:rPr>
          <w:lang w:val="en-US"/>
        </w:rPr>
        <w:t>]</w:t>
      </w:r>
      <w:r w:rsidRPr="00966415">
        <w:rPr>
          <w:lang w:val="en-US"/>
        </w:rPr>
        <w:tab/>
      </w:r>
      <w:r w:rsidR="00966415" w:rsidRPr="00966415">
        <w:rPr>
          <w:lang w:val="en-US"/>
        </w:rPr>
        <w:t>Pointner</w:t>
      </w:r>
      <w:r w:rsidR="00966415" w:rsidRPr="00966415">
        <w:rPr>
          <w:lang w:val="en-US"/>
        </w:rPr>
        <w:t xml:space="preserve"> W. and </w:t>
      </w:r>
      <w:proofErr w:type="spellStart"/>
      <w:r w:rsidR="00966415" w:rsidRPr="00966415">
        <w:rPr>
          <w:lang w:val="en-US"/>
        </w:rPr>
        <w:t>Ritzberger-Grünwald</w:t>
      </w:r>
      <w:proofErr w:type="spellEnd"/>
      <w:r w:rsidR="00966415" w:rsidRPr="00966415">
        <w:rPr>
          <w:lang w:val="en-US"/>
        </w:rPr>
        <w:t xml:space="preserve">, </w:t>
      </w:r>
      <w:r w:rsidR="00966415" w:rsidRPr="00966415">
        <w:rPr>
          <w:lang w:val="en-US"/>
        </w:rPr>
        <w:t>D., (</w:t>
      </w:r>
      <w:r w:rsidR="00966415" w:rsidRPr="00966415">
        <w:rPr>
          <w:lang w:val="en-US"/>
        </w:rPr>
        <w:t>2019</w:t>
      </w:r>
      <w:r w:rsidR="00966415" w:rsidRPr="00966415">
        <w:rPr>
          <w:lang w:val="en-US"/>
        </w:rPr>
        <w:t>),</w:t>
      </w:r>
      <w:r w:rsidR="00966415" w:rsidRPr="00966415">
        <w:rPr>
          <w:lang w:val="en-US"/>
        </w:rPr>
        <w:t xml:space="preserve"> Climate change as a risk to financial stability, Financial Stability Report, </w:t>
      </w:r>
      <w:proofErr w:type="spellStart"/>
      <w:r w:rsidR="00966415" w:rsidRPr="00966415">
        <w:rPr>
          <w:lang w:val="en-US"/>
        </w:rPr>
        <w:t>Oesterreichische</w:t>
      </w:r>
      <w:proofErr w:type="spellEnd"/>
      <w:r w:rsidR="00966415" w:rsidRPr="00966415">
        <w:rPr>
          <w:lang w:val="en-US"/>
        </w:rPr>
        <w:t xml:space="preserve"> </w:t>
      </w:r>
      <w:proofErr w:type="spellStart"/>
      <w:r w:rsidR="00966415" w:rsidRPr="00966415">
        <w:rPr>
          <w:lang w:val="en-US"/>
        </w:rPr>
        <w:t>Nationalbank</w:t>
      </w:r>
      <w:proofErr w:type="spellEnd"/>
      <w:r w:rsidR="00966415">
        <w:rPr>
          <w:lang w:val="en-US"/>
        </w:rPr>
        <w:t xml:space="preserve">, </w:t>
      </w:r>
      <w:r w:rsidR="00966415" w:rsidRPr="00966415">
        <w:rPr>
          <w:lang w:val="en-US"/>
        </w:rPr>
        <w:t>issue 38, pages 30-45.</w:t>
      </w:r>
    </w:p>
    <w:p w14:paraId="07E4DA48" w14:textId="0F33C4AC" w:rsidR="0021238B" w:rsidRPr="00966415" w:rsidRDefault="0021238B" w:rsidP="0021238B">
      <w:pPr>
        <w:pStyle w:val="Literatur"/>
        <w:rPr>
          <w:lang w:val="en-US"/>
        </w:rPr>
      </w:pPr>
      <w:r w:rsidRPr="00966415">
        <w:rPr>
          <w:lang w:val="en-US"/>
        </w:rPr>
        <w:t>[</w:t>
      </w:r>
      <w:r w:rsidR="0027259E">
        <w:rPr>
          <w:lang w:val="en-US"/>
        </w:rPr>
        <w:t>6</w:t>
      </w:r>
      <w:r w:rsidRPr="00966415">
        <w:rPr>
          <w:lang w:val="en-US"/>
        </w:rPr>
        <w:t>]</w:t>
      </w:r>
      <w:r w:rsidRPr="00966415">
        <w:rPr>
          <w:lang w:val="en-US"/>
        </w:rPr>
        <w:tab/>
      </w:r>
      <w:r w:rsidR="0027259E" w:rsidRPr="0027259E">
        <w:rPr>
          <w:lang w:val="en-US"/>
        </w:rPr>
        <w:t>De Haas, R. and Popov, A. (2019), “Finance and carbon emissions,” Working Paper Series, No 2318, ECB, September</w:t>
      </w:r>
    </w:p>
    <w:p w14:paraId="7FB0AE7F" w14:textId="1C3FC1A6" w:rsidR="005E4D4F" w:rsidRPr="00966415" w:rsidRDefault="0027259E" w:rsidP="00227125">
      <w:pPr>
        <w:pStyle w:val="Literatur"/>
        <w:rPr>
          <w:lang w:val="en-US"/>
        </w:rPr>
      </w:pPr>
      <w:r w:rsidRPr="0027259E">
        <w:rPr>
          <w:lang w:val="en-US"/>
        </w:rPr>
        <w:t>[7]</w:t>
      </w:r>
      <w:r w:rsidRPr="0027259E">
        <w:rPr>
          <w:lang w:val="en-US"/>
        </w:rPr>
        <w:tab/>
      </w:r>
      <w:r w:rsidRPr="0027259E">
        <w:rPr>
          <w:lang w:val="en-US"/>
        </w:rPr>
        <w:t>European Systemic Risk Board (2020), “Positively green: Measuring climate change risks to financial stability”, June</w:t>
      </w:r>
      <w:r>
        <w:rPr>
          <w:lang w:val="en-US"/>
        </w:rPr>
        <w:t>.</w:t>
      </w:r>
    </w:p>
    <w:sectPr w:rsidR="005E4D4F" w:rsidRPr="009664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279479" w14:textId="77777777" w:rsidR="0087051C" w:rsidRDefault="0087051C">
      <w:r>
        <w:separator/>
      </w:r>
    </w:p>
  </w:endnote>
  <w:endnote w:type="continuationSeparator" w:id="0">
    <w:p w14:paraId="5BEDEE44" w14:textId="77777777" w:rsidR="0087051C" w:rsidRDefault="0087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110889" w14:textId="77777777" w:rsidR="0087051C" w:rsidRDefault="0087051C">
      <w:r>
        <w:separator/>
      </w:r>
    </w:p>
  </w:footnote>
  <w:footnote w:type="continuationSeparator" w:id="0">
    <w:p w14:paraId="1C00C4BD" w14:textId="77777777" w:rsidR="0087051C" w:rsidRDefault="0087051C">
      <w:r>
        <w:continuationSeparator/>
      </w:r>
    </w:p>
  </w:footnote>
  <w:footnote w:id="1">
    <w:p w14:paraId="2C8D31AB" w14:textId="717D81EC" w:rsidR="00D53E86" w:rsidRPr="0039585C" w:rsidRDefault="00D53E86" w:rsidP="002014D3">
      <w:pPr>
        <w:rPr>
          <w:lang w:val="en-US"/>
        </w:rPr>
      </w:pPr>
      <w:r w:rsidRPr="00A115D2">
        <w:rPr>
          <w:rStyle w:val="Funotenzeichen"/>
        </w:rPr>
        <w:footnoteRef/>
      </w:r>
      <w:r w:rsidRPr="0039585C">
        <w:rPr>
          <w:lang w:val="en-US"/>
        </w:rPr>
        <w:t xml:space="preserve"> </w:t>
      </w:r>
      <w:r w:rsidR="0039585C" w:rsidRPr="0039585C">
        <w:rPr>
          <w:lang w:val="en-US"/>
        </w:rPr>
        <w:t xml:space="preserve">Arsenal </w:t>
      </w:r>
      <w:proofErr w:type="spellStart"/>
      <w:r w:rsidR="0039585C" w:rsidRPr="0039585C">
        <w:rPr>
          <w:lang w:val="en-US"/>
        </w:rPr>
        <w:t>Objekt</w:t>
      </w:r>
      <w:proofErr w:type="spellEnd"/>
      <w:r w:rsidR="0039585C" w:rsidRPr="0039585C">
        <w:rPr>
          <w:lang w:val="en-US"/>
        </w:rPr>
        <w:t xml:space="preserve"> 20, +43 1 798 26 01 </w:t>
      </w:r>
      <w:r w:rsidR="0039585C">
        <w:rPr>
          <w:lang w:val="en-US"/>
        </w:rPr>
        <w:t>258</w:t>
      </w:r>
      <w:r w:rsidR="0039585C" w:rsidRPr="0039585C">
        <w:rPr>
          <w:lang w:val="en-US"/>
        </w:rPr>
        <w:t xml:space="preserve">, </w:t>
      </w:r>
      <w:r w:rsidR="0039585C">
        <w:rPr>
          <w:lang w:val="en-US"/>
        </w:rPr>
        <w:t>kletzan</w:t>
      </w:r>
      <w:r w:rsidR="0039585C" w:rsidRPr="0039585C">
        <w:rPr>
          <w:lang w:val="en-US"/>
        </w:rPr>
        <w:t>@wifo.</w:t>
      </w:r>
      <w:r w:rsidR="0039585C">
        <w:rPr>
          <w:lang w:val="en-US"/>
        </w:rPr>
        <w:t>ac.</w:t>
      </w:r>
      <w:r w:rsidR="0039585C" w:rsidRPr="0039585C">
        <w:rPr>
          <w:lang w:val="en-US"/>
        </w:rPr>
        <w:t>at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5071F"/>
    <w:multiLevelType w:val="multilevel"/>
    <w:tmpl w:val="0978BA90"/>
    <w:numStyleLink w:val="Aufzhlung"/>
  </w:abstractNum>
  <w:abstractNum w:abstractNumId="1" w15:restartNumberingAfterBreak="0">
    <w:nsid w:val="17567494"/>
    <w:multiLevelType w:val="hybridMultilevel"/>
    <w:tmpl w:val="0978BA90"/>
    <w:lvl w:ilvl="0" w:tplc="085E66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75967"/>
    <w:multiLevelType w:val="multilevel"/>
    <w:tmpl w:val="0978BA90"/>
    <w:numStyleLink w:val="Aufzhlung"/>
  </w:abstractNum>
  <w:abstractNum w:abstractNumId="3" w15:restartNumberingAfterBreak="0">
    <w:nsid w:val="6B5E4F19"/>
    <w:multiLevelType w:val="multilevel"/>
    <w:tmpl w:val="0978BA90"/>
    <w:styleLink w:val="Aufzhlung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K0MDM1NjEzMDQ2NDFX0lEKTi0uzszPAykwrAUAX6v8WSwAAAA="/>
  </w:docVars>
  <w:rsids>
    <w:rsidRoot w:val="005E4D4F"/>
    <w:rsid w:val="00010E92"/>
    <w:rsid w:val="000A06DF"/>
    <w:rsid w:val="001C1CC2"/>
    <w:rsid w:val="002014D3"/>
    <w:rsid w:val="0021238B"/>
    <w:rsid w:val="00227125"/>
    <w:rsid w:val="00232253"/>
    <w:rsid w:val="00245F25"/>
    <w:rsid w:val="00255639"/>
    <w:rsid w:val="00262FD5"/>
    <w:rsid w:val="0027259E"/>
    <w:rsid w:val="002946B8"/>
    <w:rsid w:val="00350F98"/>
    <w:rsid w:val="00372E07"/>
    <w:rsid w:val="0039585C"/>
    <w:rsid w:val="003B676F"/>
    <w:rsid w:val="003C28FE"/>
    <w:rsid w:val="00483B87"/>
    <w:rsid w:val="005B1ADB"/>
    <w:rsid w:val="005E08AF"/>
    <w:rsid w:val="005E4D4F"/>
    <w:rsid w:val="00662525"/>
    <w:rsid w:val="006B3C33"/>
    <w:rsid w:val="006F14E1"/>
    <w:rsid w:val="007378C8"/>
    <w:rsid w:val="00741EC0"/>
    <w:rsid w:val="00803917"/>
    <w:rsid w:val="0087051C"/>
    <w:rsid w:val="008E3FE8"/>
    <w:rsid w:val="00966415"/>
    <w:rsid w:val="00A07737"/>
    <w:rsid w:val="00A156E4"/>
    <w:rsid w:val="00A37B74"/>
    <w:rsid w:val="00A6148D"/>
    <w:rsid w:val="00AC3B3A"/>
    <w:rsid w:val="00B50826"/>
    <w:rsid w:val="00BF05FA"/>
    <w:rsid w:val="00BF3E51"/>
    <w:rsid w:val="00CE1A70"/>
    <w:rsid w:val="00D53E86"/>
    <w:rsid w:val="00D736F8"/>
    <w:rsid w:val="00E520E6"/>
    <w:rsid w:val="00FB69AE"/>
    <w:rsid w:val="00FD5D56"/>
    <w:rsid w:val="00FD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F5D8B7"/>
  <w15:chartTrackingRefBased/>
  <w15:docId w15:val="{59B9B081-1316-4B2C-9D1D-FBDAB809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7125"/>
    <w:pPr>
      <w:jc w:val="both"/>
    </w:pPr>
    <w:rPr>
      <w:rFonts w:ascii="Arial" w:hAnsi="Arial"/>
      <w:szCs w:val="24"/>
      <w:lang w:eastAsia="ko-K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aliases w:val="Footnote Reference Number,-E Fußnotenzeichen,(Diplomarbeit FZ),(Diplomarbeit FZ)1,(Diplomarbeit FZ)2,(Diplomarbeit FZ)3,(Diplomarbeit FZ)4,(Diplomarbeit FZ)5,(Diplomarbeit FZ)6,(Diplomarbeit FZ)7,(Diplomarbeit FZ)8,(Diplomarbeit FZ)9"/>
    <w:semiHidden/>
    <w:rsid w:val="005E4D4F"/>
    <w:rPr>
      <w:vertAlign w:val="superscript"/>
    </w:rPr>
  </w:style>
  <w:style w:type="paragraph" w:styleId="Titel">
    <w:name w:val="Title"/>
    <w:basedOn w:val="Standard"/>
    <w:link w:val="TitelZchn"/>
    <w:qFormat/>
    <w:rsid w:val="005E4D4F"/>
    <w:pPr>
      <w:pageBreakBefore/>
      <w:spacing w:before="120" w:after="120"/>
      <w:jc w:val="center"/>
    </w:pPr>
    <w:rPr>
      <w:b/>
      <w:snapToGrid w:val="0"/>
      <w:kern w:val="28"/>
      <w:sz w:val="32"/>
      <w:szCs w:val="20"/>
      <w:lang w:eastAsia="en-US"/>
    </w:rPr>
  </w:style>
  <w:style w:type="numbering" w:customStyle="1" w:styleId="Aufzhlung">
    <w:name w:val="Aufzählung"/>
    <w:basedOn w:val="KeineListe"/>
    <w:rsid w:val="00227125"/>
    <w:pPr>
      <w:numPr>
        <w:numId w:val="2"/>
      </w:numPr>
    </w:pPr>
  </w:style>
  <w:style w:type="paragraph" w:customStyle="1" w:styleId="Abbildungsbeschriftung">
    <w:name w:val="Abbildungsbeschriftung"/>
    <w:basedOn w:val="Standard"/>
    <w:rsid w:val="002946B8"/>
    <w:rPr>
      <w:i/>
      <w:iCs/>
    </w:rPr>
  </w:style>
  <w:style w:type="character" w:customStyle="1" w:styleId="TitelZchn">
    <w:name w:val="Titel Zchn"/>
    <w:link w:val="Titel"/>
    <w:rsid w:val="005E4D4F"/>
    <w:rPr>
      <w:rFonts w:ascii="Arial" w:hAnsi="Arial"/>
      <w:b/>
      <w:snapToGrid w:val="0"/>
      <w:kern w:val="28"/>
      <w:sz w:val="32"/>
      <w:lang w:val="de-DE" w:eastAsia="en-US" w:bidi="ar-SA"/>
    </w:rPr>
  </w:style>
  <w:style w:type="paragraph" w:customStyle="1" w:styleId="Ueberschrift">
    <w:name w:val="Ueberschrift"/>
    <w:basedOn w:val="Standard"/>
    <w:link w:val="UeberschriftChar"/>
    <w:rsid w:val="00A07737"/>
    <w:pPr>
      <w:spacing w:before="120" w:after="120"/>
    </w:pPr>
    <w:rPr>
      <w:b/>
      <w:spacing w:val="-5"/>
      <w:sz w:val="22"/>
      <w:lang w:eastAsia="de-DE"/>
    </w:rPr>
  </w:style>
  <w:style w:type="character" w:customStyle="1" w:styleId="UeberschriftChar">
    <w:name w:val="Ueberschrift Char"/>
    <w:link w:val="Ueberschrift"/>
    <w:rsid w:val="00A07737"/>
    <w:rPr>
      <w:rFonts w:ascii="Arial" w:hAnsi="Arial"/>
      <w:b/>
      <w:spacing w:val="-5"/>
      <w:sz w:val="22"/>
      <w:szCs w:val="24"/>
      <w:lang w:val="de-DE" w:eastAsia="de-DE" w:bidi="ar-SA"/>
    </w:rPr>
  </w:style>
  <w:style w:type="paragraph" w:customStyle="1" w:styleId="Abstract-Titel">
    <w:name w:val="Abstract-Titel"/>
    <w:basedOn w:val="Titel"/>
    <w:rsid w:val="005E4D4F"/>
    <w:rPr>
      <w:rFonts w:cs="Arial"/>
    </w:rPr>
  </w:style>
  <w:style w:type="paragraph" w:customStyle="1" w:styleId="AutorenOrganisation">
    <w:name w:val="Autoren &amp; Organisation"/>
    <w:basedOn w:val="Standard"/>
    <w:rsid w:val="00010E92"/>
    <w:pPr>
      <w:tabs>
        <w:tab w:val="left" w:pos="1560"/>
      </w:tabs>
      <w:overflowPunct w:val="0"/>
      <w:autoSpaceDE w:val="0"/>
      <w:autoSpaceDN w:val="0"/>
      <w:adjustRightInd w:val="0"/>
      <w:jc w:val="center"/>
      <w:textAlignment w:val="baseline"/>
    </w:pPr>
    <w:rPr>
      <w:rFonts w:cs="Arial"/>
      <w:color w:val="181512"/>
      <w:spacing w:val="-5"/>
      <w:sz w:val="24"/>
      <w:lang w:val="de-AT" w:eastAsia="de-DE"/>
    </w:rPr>
  </w:style>
  <w:style w:type="paragraph" w:customStyle="1" w:styleId="Literatur">
    <w:name w:val="Literatur"/>
    <w:basedOn w:val="Standard"/>
    <w:rsid w:val="005E4D4F"/>
    <w:pPr>
      <w:ind w:left="284" w:hanging="284"/>
    </w:pPr>
    <w:rPr>
      <w:rFonts w:cs="Arial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585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585C"/>
    <w:rPr>
      <w:rFonts w:ascii="Segoe UI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TU-Wien Campuslizenz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Gerald</dc:creator>
  <cp:keywords/>
  <cp:lastModifiedBy>Daniela Kletzan-Slamanig</cp:lastModifiedBy>
  <cp:revision>5</cp:revision>
  <dcterms:created xsi:type="dcterms:W3CDTF">2021-05-31T12:22:00Z</dcterms:created>
  <dcterms:modified xsi:type="dcterms:W3CDTF">2021-05-31T13:51:00Z</dcterms:modified>
</cp:coreProperties>
</file>