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6A4C2" w14:textId="64045505" w:rsidR="005E4D4F" w:rsidRPr="005E4D4F" w:rsidRDefault="005C0B1B" w:rsidP="005E4D4F">
      <w:pPr>
        <w:pStyle w:val="Abstract-Titel"/>
      </w:pPr>
      <w:r>
        <w:t>Day-Ahead M</w:t>
      </w:r>
      <w:r w:rsidR="007C4EBD">
        <w:t xml:space="preserve">arktkopplung in einem agentenbasierten </w:t>
      </w:r>
      <w:r>
        <w:t>Strommarkt</w:t>
      </w:r>
      <w:r w:rsidR="007C4EBD">
        <w:t>modell</w:t>
      </w:r>
    </w:p>
    <w:p w14:paraId="1336A4C3" w14:textId="49460A9D" w:rsidR="00BF05FA" w:rsidRDefault="00BF05FA" w:rsidP="00A156E4">
      <w:pPr>
        <w:pStyle w:val="AutorenOrganisation"/>
      </w:pPr>
      <w:r>
        <w:t>Themenbereich</w:t>
      </w:r>
      <w:r w:rsidR="007C4EBD">
        <w:t xml:space="preserve">: </w:t>
      </w:r>
      <w:r w:rsidR="007C4EBD" w:rsidRPr="007C4EBD">
        <w:t>(5) (Open-Source) Modellierung</w:t>
      </w:r>
    </w:p>
    <w:p w14:paraId="1F120C78" w14:textId="77777777" w:rsidR="007C4EBD" w:rsidRDefault="007C4EBD" w:rsidP="00A156E4">
      <w:pPr>
        <w:pStyle w:val="AutorenOrganisation"/>
      </w:pPr>
    </w:p>
    <w:p w14:paraId="1336A4C4" w14:textId="4BD0C694" w:rsidR="005E4D4F" w:rsidRPr="005E4D4F" w:rsidRDefault="007C4EBD" w:rsidP="00A156E4">
      <w:pPr>
        <w:pStyle w:val="AutorenOrganisation"/>
      </w:pPr>
      <w:r>
        <w:t>Felix</w:t>
      </w:r>
      <w:r w:rsidR="005E4D4F" w:rsidRPr="005E4D4F">
        <w:t xml:space="preserve"> </w:t>
      </w:r>
      <w:r>
        <w:t>Nitsch</w:t>
      </w:r>
      <w:r w:rsidR="005E4D4F" w:rsidRPr="00010E92">
        <w:rPr>
          <w:vertAlign w:val="superscript"/>
        </w:rPr>
        <w:footnoteReference w:id="2"/>
      </w:r>
      <w:r>
        <w:rPr>
          <w:vertAlign w:val="superscript"/>
        </w:rPr>
        <w:t>,*</w:t>
      </w:r>
      <w:r w:rsidR="005E4D4F" w:rsidRPr="005E4D4F">
        <w:t xml:space="preserve">, </w:t>
      </w:r>
      <w:r>
        <w:t>A. Achraf</w:t>
      </w:r>
      <w:r w:rsidR="00010E92" w:rsidRPr="005E4D4F">
        <w:t xml:space="preserve"> </w:t>
      </w:r>
      <w:r>
        <w:t>El Ghazi</w:t>
      </w:r>
      <w:r>
        <w:rPr>
          <w:vertAlign w:val="superscript"/>
        </w:rPr>
        <w:t>1</w:t>
      </w:r>
      <w:r>
        <w:rPr>
          <w:vertAlign w:val="superscript"/>
        </w:rPr>
        <w:br/>
      </w:r>
    </w:p>
    <w:p w14:paraId="1336A4C5" w14:textId="4455DB27" w:rsidR="005E4D4F" w:rsidRPr="00D10F79" w:rsidRDefault="00010E92" w:rsidP="005E4D4F">
      <w:pPr>
        <w:pStyle w:val="AutorenOrganisation"/>
        <w:rPr>
          <w:sz w:val="20"/>
          <w:lang w:val="de-DE"/>
        </w:rPr>
      </w:pPr>
      <w:r w:rsidRPr="00D10F79">
        <w:rPr>
          <w:sz w:val="20"/>
          <w:vertAlign w:val="superscript"/>
        </w:rPr>
        <w:t>1</w:t>
      </w:r>
      <w:r w:rsidR="007C4EBD" w:rsidRPr="00D10F79">
        <w:rPr>
          <w:sz w:val="20"/>
        </w:rPr>
        <w:t>Deutsches Zentrum für Luft- und Raumfahrt e.V. (DLR)</w:t>
      </w:r>
      <w:r w:rsidR="007C4EBD" w:rsidRPr="00D10F79">
        <w:rPr>
          <w:sz w:val="20"/>
        </w:rPr>
        <w:br/>
      </w:r>
      <w:r w:rsidR="007C4EBD" w:rsidRPr="00D10F79">
        <w:rPr>
          <w:sz w:val="20"/>
          <w:lang w:val="de-DE"/>
        </w:rPr>
        <w:t>Institut für Vernetzte Energiesysteme</w:t>
      </w:r>
      <w:r w:rsidR="007C4EBD" w:rsidRPr="00D10F79">
        <w:rPr>
          <w:sz w:val="20"/>
          <w:lang w:val="de-DE"/>
        </w:rPr>
        <w:br/>
        <w:t>Energiesystemanalyse</w:t>
      </w:r>
      <w:r w:rsidR="007C4EBD" w:rsidRPr="00D10F79">
        <w:rPr>
          <w:sz w:val="20"/>
          <w:lang w:val="de-DE"/>
        </w:rPr>
        <w:br/>
        <w:t>Curiestraße 4, 70563 Stuttgart</w:t>
      </w:r>
    </w:p>
    <w:p w14:paraId="1336A4C6" w14:textId="77777777" w:rsidR="00A07737" w:rsidRPr="005E4D4F" w:rsidRDefault="00A07737" w:rsidP="00FB69AE">
      <w:pPr>
        <w:rPr>
          <w:lang w:val="de-AT"/>
        </w:rPr>
      </w:pPr>
    </w:p>
    <w:p w14:paraId="1336A4C8" w14:textId="4714D0A4" w:rsidR="005E4D4F" w:rsidRDefault="005E4D4F" w:rsidP="000101DE">
      <w:pPr>
        <w:pStyle w:val="Ueberschrift"/>
      </w:pPr>
      <w:r w:rsidRPr="005E4D4F">
        <w:t>Motivation und zentrale Fragestellung</w:t>
      </w:r>
    </w:p>
    <w:p w14:paraId="36AB4A1A" w14:textId="24D0160E" w:rsidR="0022443F" w:rsidRDefault="007D3EE5" w:rsidP="0022443F">
      <w:r>
        <w:t xml:space="preserve">Gekoppelte Strombörsen versprechen </w:t>
      </w:r>
      <w:r w:rsidR="005C0B1B">
        <w:t xml:space="preserve">für vernetzte Märkte </w:t>
      </w:r>
      <w:r>
        <w:t xml:space="preserve">eine </w:t>
      </w:r>
      <w:r w:rsidR="00192092">
        <w:t>erhöhte Liquidität</w:t>
      </w:r>
      <w:r w:rsidR="00EA7CED">
        <w:t xml:space="preserve"> und verbesserte Versorgungssicherheit</w:t>
      </w:r>
      <w:r w:rsidR="005C0B1B">
        <w:t>.</w:t>
      </w:r>
      <w:r w:rsidR="005A7F5A">
        <w:t xml:space="preserve"> </w:t>
      </w:r>
      <w:r w:rsidR="005C0B1B">
        <w:t xml:space="preserve">Es findet dabei </w:t>
      </w:r>
      <w:r w:rsidR="00EA7CED">
        <w:t xml:space="preserve">ein </w:t>
      </w:r>
      <w:proofErr w:type="spellStart"/>
      <w:r w:rsidR="00EA7CED">
        <w:t>Preisangleich</w:t>
      </w:r>
      <w:proofErr w:type="spellEnd"/>
      <w:r>
        <w:t xml:space="preserve"> zwischen </w:t>
      </w:r>
      <w:r w:rsidR="005C0B1B">
        <w:t xml:space="preserve">den teilnehmenden </w:t>
      </w:r>
      <w:r>
        <w:t>Marktzonen</w:t>
      </w:r>
      <w:r w:rsidR="005C0B1B">
        <w:t xml:space="preserve"> statt</w:t>
      </w:r>
      <w:r>
        <w:t xml:space="preserve">. </w:t>
      </w:r>
      <w:r w:rsidR="00D54DE5">
        <w:t>Europäische Bestrebungen zu</w:t>
      </w:r>
      <w:r w:rsidR="00512DCA">
        <w:t>r</w:t>
      </w:r>
      <w:r w:rsidR="00D54DE5">
        <w:t xml:space="preserve"> </w:t>
      </w:r>
      <w:r w:rsidR="00512DCA">
        <w:t>engeren</w:t>
      </w:r>
      <w:r w:rsidR="00D54DE5">
        <w:t xml:space="preserve"> Kopplung nationaler Strommärkte müssen in Modellen zur</w:t>
      </w:r>
      <w:r w:rsidR="00F7330F">
        <w:t xml:space="preserve"> </w:t>
      </w:r>
      <w:bookmarkStart w:id="0" w:name="_GoBack"/>
      <w:bookmarkEnd w:id="0"/>
      <w:r w:rsidR="00D54DE5">
        <w:t xml:space="preserve">Energiesystemanalyse entsprechend berücksichtigt werden. </w:t>
      </w:r>
      <w:r w:rsidR="005C0B1B">
        <w:t>Deshalb</w:t>
      </w:r>
      <w:r w:rsidR="00D54DE5">
        <w:t xml:space="preserve"> </w:t>
      </w:r>
      <w:r w:rsidR="009C5311">
        <w:t xml:space="preserve">wurde </w:t>
      </w:r>
      <w:r w:rsidR="00D54DE5">
        <w:t>ein Marktkopplung</w:t>
      </w:r>
      <w:r w:rsidR="009C5311">
        <w:t>smechanismus</w:t>
      </w:r>
      <w:r w:rsidR="00EA7CED">
        <w:t xml:space="preserve"> in einem Strommarktmodell</w:t>
      </w:r>
      <w:r w:rsidR="009C5311">
        <w:t xml:space="preserve"> entwickelt</w:t>
      </w:r>
      <w:r w:rsidR="00D54DE5">
        <w:t>, welche</w:t>
      </w:r>
      <w:r w:rsidR="009C5311">
        <w:t>s</w:t>
      </w:r>
      <w:r w:rsidR="00D54DE5">
        <w:t xml:space="preserve"> Untersuchungen zu </w:t>
      </w:r>
      <w:r w:rsidR="005C0B1B">
        <w:t>den Auswirkungen von</w:t>
      </w:r>
      <w:r w:rsidR="00D54DE5">
        <w:t xml:space="preserve"> </w:t>
      </w:r>
      <w:r w:rsidR="005C0B1B">
        <w:t>vernetzten Strommärkten</w:t>
      </w:r>
      <w:r w:rsidR="00D54DE5">
        <w:t xml:space="preserve"> ermöglicht. Neben einer detaillierten Beschreibung des </w:t>
      </w:r>
      <w:r w:rsidR="00552973">
        <w:t xml:space="preserve">agentenbasierten </w:t>
      </w:r>
      <w:r w:rsidR="00D54DE5">
        <w:t>Simulationsmodells AMIRIS</w:t>
      </w:r>
      <w:r w:rsidR="00CC237C">
        <w:t xml:space="preserve"> </w:t>
      </w:r>
      <w:r w:rsidR="00EA7CED">
        <w:t>(„</w:t>
      </w:r>
      <w:r w:rsidR="000277AD" w:rsidRPr="000277AD">
        <w:t>Agent-</w:t>
      </w:r>
      <w:proofErr w:type="spellStart"/>
      <w:r w:rsidR="000277AD" w:rsidRPr="000277AD">
        <w:t>based</w:t>
      </w:r>
      <w:proofErr w:type="spellEnd"/>
      <w:r w:rsidR="000277AD" w:rsidRPr="000277AD">
        <w:t xml:space="preserve"> Market </w:t>
      </w:r>
      <w:proofErr w:type="spellStart"/>
      <w:r w:rsidR="000277AD" w:rsidRPr="000277AD">
        <w:t>model</w:t>
      </w:r>
      <w:proofErr w:type="spellEnd"/>
      <w:r w:rsidR="000277AD" w:rsidRPr="000277AD">
        <w:t xml:space="preserve"> </w:t>
      </w:r>
      <w:proofErr w:type="spellStart"/>
      <w:r w:rsidR="000277AD" w:rsidRPr="000277AD">
        <w:t>for</w:t>
      </w:r>
      <w:proofErr w:type="spellEnd"/>
      <w:r w:rsidR="000277AD" w:rsidRPr="000277AD">
        <w:t xml:space="preserve"> </w:t>
      </w:r>
      <w:proofErr w:type="spellStart"/>
      <w:r w:rsidR="000277AD" w:rsidRPr="000277AD">
        <w:t>the</w:t>
      </w:r>
      <w:proofErr w:type="spellEnd"/>
      <w:r w:rsidR="000277AD" w:rsidRPr="000277AD">
        <w:t xml:space="preserve"> Investigation </w:t>
      </w:r>
      <w:proofErr w:type="spellStart"/>
      <w:r w:rsidR="000277AD" w:rsidRPr="000277AD">
        <w:t>of</w:t>
      </w:r>
      <w:proofErr w:type="spellEnd"/>
      <w:r w:rsidR="000277AD" w:rsidRPr="000277AD">
        <w:t xml:space="preserve"> </w:t>
      </w:r>
      <w:proofErr w:type="spellStart"/>
      <w:r w:rsidR="000277AD" w:rsidRPr="000277AD">
        <w:t>Renewable</w:t>
      </w:r>
      <w:proofErr w:type="spellEnd"/>
      <w:r w:rsidR="000277AD" w:rsidRPr="000277AD">
        <w:t xml:space="preserve"> and Integrated </w:t>
      </w:r>
      <w:proofErr w:type="spellStart"/>
      <w:r w:rsidR="000277AD" w:rsidRPr="000277AD">
        <w:t>energy</w:t>
      </w:r>
      <w:proofErr w:type="spellEnd"/>
      <w:r w:rsidR="000277AD" w:rsidRPr="000277AD">
        <w:t xml:space="preserve"> Systems</w:t>
      </w:r>
      <w:r w:rsidR="00EA7CED">
        <w:t>“</w:t>
      </w:r>
      <w:r w:rsidR="00CC237C">
        <w:t>)</w:t>
      </w:r>
      <w:r w:rsidR="000277AD">
        <w:t>,</w:t>
      </w:r>
      <w:r w:rsidR="009C5311">
        <w:t xml:space="preserve"> wird</w:t>
      </w:r>
      <w:r w:rsidR="00D54DE5">
        <w:t xml:space="preserve"> </w:t>
      </w:r>
      <w:r w:rsidR="009C5311">
        <w:t>die</w:t>
      </w:r>
      <w:r w:rsidR="00D54DE5">
        <w:t xml:space="preserve"> Implementierung</w:t>
      </w:r>
      <w:r w:rsidR="009C5311">
        <w:t xml:space="preserve"> präsentiert</w:t>
      </w:r>
      <w:r w:rsidR="00D54DE5">
        <w:t xml:space="preserve"> </w:t>
      </w:r>
      <w:r w:rsidR="00EA7CED">
        <w:t xml:space="preserve">und </w:t>
      </w:r>
      <w:r w:rsidR="00D54DE5">
        <w:t>am Beispiel einer Case-Study zur Diskussion</w:t>
      </w:r>
      <w:r w:rsidR="009C5311">
        <w:t xml:space="preserve"> gestellt</w:t>
      </w:r>
      <w:r w:rsidR="00D54DE5">
        <w:t>.</w:t>
      </w:r>
    </w:p>
    <w:p w14:paraId="1336A4CC" w14:textId="77777777" w:rsidR="005E4D4F" w:rsidRPr="005E4D4F" w:rsidRDefault="005E4D4F" w:rsidP="00227125"/>
    <w:p w14:paraId="1336A4CE" w14:textId="7B500A45" w:rsidR="005E4D4F" w:rsidRDefault="005E4D4F" w:rsidP="005C0B1B">
      <w:pPr>
        <w:pStyle w:val="Ueberschrift"/>
      </w:pPr>
      <w:r w:rsidRPr="005E4D4F">
        <w:t>Methodische Vorgangsweise</w:t>
      </w:r>
    </w:p>
    <w:p w14:paraId="00A61C88" w14:textId="78D322B7" w:rsidR="00E532C6" w:rsidRDefault="003779D2" w:rsidP="00227125">
      <w:r>
        <w:t xml:space="preserve">Agentenbasierte Modelle </w:t>
      </w:r>
      <w:r w:rsidR="00772B57">
        <w:t xml:space="preserve">(ABM) </w:t>
      </w:r>
      <w:r>
        <w:t xml:space="preserve">stellen </w:t>
      </w:r>
      <w:r w:rsidR="00772B57">
        <w:t xml:space="preserve">einzelne oder </w:t>
      </w:r>
      <w:r w:rsidR="00C12056">
        <w:t>prototypische</w:t>
      </w:r>
      <w:r w:rsidR="00772B57">
        <w:t xml:space="preserve"> </w:t>
      </w:r>
      <w:r>
        <w:t xml:space="preserve">Akteure </w:t>
      </w:r>
      <w:r w:rsidR="00C12056">
        <w:rPr>
          <w:lang w:val="en-US"/>
        </w:rPr>
        <w:fldChar w:fldCharType="begin" w:fldLock="1"/>
      </w:r>
      <w:r w:rsidR="00C12056" w:rsidRPr="00C12056">
        <w:rPr>
          <w:noProof/>
        </w:rPr>
        <w:instrText>ADDIN Docear CSL_CITATION</w:instrText>
      </w:r>
      <w:r w:rsidR="00C12056" w:rsidRPr="00C12056">
        <w:rPr>
          <w:noProof/>
        </w:rPr>
        <w:br/>
      </w:r>
      <w:r w:rsidR="00C12056" w:rsidRPr="00C12056">
        <w:rPr>
          <w:b/>
          <w:noProof/>
        </w:rPr>
        <w:instrText>THIS CITATION DATA SHOULD NOT BE MANUALLY MODIFIED!!!</w:instrText>
      </w:r>
      <w:r w:rsidR="00C12056" w:rsidRPr="00C12056">
        <w:rPr>
          <w:noProof/>
        </w:rPr>
        <w:br/>
      </w:r>
      <w:r w:rsidR="00C12056" w:rsidRPr="00C12056">
        <w:rPr>
          <w:rFonts w:ascii="Courier New" w:hAnsi="Courier New" w:cs="Courier New"/>
          <w:noProof/>
          <w:sz w:val="14"/>
        </w:rPr>
        <w:instrText>{</w:instrText>
      </w:r>
      <w:r w:rsidR="00C12056" w:rsidRPr="00C12056">
        <w:rPr>
          <w:rFonts w:ascii="Courier New" w:hAnsi="Courier New" w:cs="Courier New"/>
          <w:noProof/>
          <w:sz w:val="14"/>
        </w:rPr>
        <w:br/>
        <w:instrText xml:space="preserve"> "schema": "https://raw.github.com/citation-style-language/schema/master/csl-citation.json",</w:instrText>
      </w:r>
      <w:r w:rsidR="00C12056" w:rsidRPr="00C12056">
        <w:rPr>
          <w:rFonts w:ascii="Courier New" w:hAnsi="Courier New" w:cs="Courier New"/>
          <w:noProof/>
          <w:sz w:val="14"/>
        </w:rPr>
        <w:br/>
        <w:instrText xml:space="preserve"> "citationID": "{5a159112-bba5-4092-909b-3ed9f5ef00c8}",</w:instrText>
      </w:r>
      <w:r w:rsidR="00C12056" w:rsidRPr="00C12056">
        <w:rPr>
          <w:rFonts w:ascii="Courier New" w:hAnsi="Courier New" w:cs="Courier New"/>
          <w:noProof/>
          <w:sz w:val="14"/>
        </w:rPr>
        <w:br/>
        <w:instrText xml:space="preserve"> "properties": {</w:instrText>
      </w:r>
      <w:r w:rsidR="00C12056" w:rsidRPr="00C12056">
        <w:rPr>
          <w:rFonts w:ascii="Courier New" w:hAnsi="Courier New" w:cs="Courier New"/>
          <w:noProof/>
          <w:sz w:val="14"/>
        </w:rPr>
        <w:br/>
        <w:instrText xml:space="preserve">  "noteIndex": 0</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"citationItems":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"id": "Reeg2013",</w:instrText>
      </w:r>
      <w:r w:rsidR="00C12056" w:rsidRPr="00C12056">
        <w:rPr>
          <w:rFonts w:ascii="Courier New" w:hAnsi="Courier New" w:cs="Courier New"/>
          <w:noProof/>
          <w:sz w:val="14"/>
        </w:rPr>
        <w:br/>
        <w:instrText xml:space="preserve">   "item": {</w:instrText>
      </w:r>
      <w:r w:rsidR="00C12056" w:rsidRPr="00C12056">
        <w:rPr>
          <w:rFonts w:ascii="Courier New" w:hAnsi="Courier New" w:cs="Courier New"/>
          <w:noProof/>
          <w:sz w:val="14"/>
        </w:rPr>
        <w:br/>
        <w:instrText xml:space="preserve">    "id": "Reeg2013",</w:instrText>
      </w:r>
      <w:r w:rsidR="00C12056" w:rsidRPr="00C12056">
        <w:rPr>
          <w:rFonts w:ascii="Courier New" w:hAnsi="Courier New" w:cs="Courier New"/>
          <w:noProof/>
          <w:sz w:val="14"/>
        </w:rPr>
        <w:br/>
        <w:instrText xml:space="preserve">    "type": "report",</w:instrText>
      </w:r>
      <w:r w:rsidR="00C12056" w:rsidRPr="00C12056">
        <w:rPr>
          <w:rFonts w:ascii="Courier New" w:hAnsi="Courier New" w:cs="Courier New"/>
          <w:noProof/>
          <w:sz w:val="14"/>
        </w:rPr>
        <w:br/>
        <w:instrText xml:space="preserve">    "author":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"Reeg",</w:instrText>
      </w:r>
      <w:r w:rsidR="00C12056" w:rsidRPr="00C12056">
        <w:rPr>
          <w:rFonts w:ascii="Courier New" w:hAnsi="Courier New" w:cs="Courier New"/>
          <w:noProof/>
          <w:sz w:val="14"/>
        </w:rPr>
        <w:br/>
        <w:instrText xml:space="preserve">      "given": "M."</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"Nienhaus",</w:instrText>
      </w:r>
      <w:r w:rsidR="00C12056" w:rsidRPr="00C12056">
        <w:rPr>
          <w:rFonts w:ascii="Courier New" w:hAnsi="Courier New" w:cs="Courier New"/>
          <w:noProof/>
          <w:sz w:val="14"/>
        </w:rPr>
        <w:br/>
        <w:instrText xml:space="preserve">      "given": "K."</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"Roloff",</w:instrText>
      </w:r>
      <w:r w:rsidR="00C12056" w:rsidRPr="00C12056">
        <w:rPr>
          <w:rFonts w:ascii="Courier New" w:hAnsi="Courier New" w:cs="Courier New"/>
          <w:noProof/>
          <w:sz w:val="14"/>
        </w:rPr>
        <w:br/>
        <w:instrText xml:space="preserve">      "given": "N."</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"Pfenning",</w:instrText>
      </w:r>
      <w:r w:rsidR="00C12056" w:rsidRPr="00C12056">
        <w:rPr>
          <w:rFonts w:ascii="Courier New" w:hAnsi="Courier New" w:cs="Courier New"/>
          <w:noProof/>
          <w:sz w:val="14"/>
        </w:rPr>
        <w:br/>
        <w:instrText xml:space="preserve">      "given": "U."</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"Deissenroth",</w:instrText>
      </w:r>
      <w:r w:rsidR="00C12056" w:rsidRPr="00C12056">
        <w:rPr>
          <w:rFonts w:ascii="Courier New" w:hAnsi="Courier New" w:cs="Courier New"/>
          <w:noProof/>
          <w:sz w:val="14"/>
        </w:rPr>
        <w:br/>
        <w:instrText xml:space="preserve">      "given": "M."</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"Wassermann",</w:instrText>
      </w:r>
      <w:r w:rsidR="00C12056" w:rsidRPr="00C12056">
        <w:rPr>
          <w:rFonts w:ascii="Courier New" w:hAnsi="Courier New" w:cs="Courier New"/>
          <w:noProof/>
          <w:sz w:val="14"/>
        </w:rPr>
        <w:br/>
        <w:instrText xml:space="preserve">      "given": "S."</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"Hauser",</w:instrText>
      </w:r>
      <w:r w:rsidR="00C12056" w:rsidRPr="00C12056">
        <w:rPr>
          <w:rFonts w:ascii="Courier New" w:hAnsi="Courier New" w:cs="Courier New"/>
          <w:noProof/>
          <w:sz w:val="14"/>
        </w:rPr>
        <w:br/>
        <w:instrText xml:space="preserve">      "given": "W."</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"Weimer-Jehle",</w:instrText>
      </w:r>
      <w:r w:rsidR="00C12056" w:rsidRPr="00C12056">
        <w:rPr>
          <w:rFonts w:ascii="Courier New" w:hAnsi="Courier New" w:cs="Courier New"/>
          <w:noProof/>
          <w:sz w:val="14"/>
        </w:rPr>
        <w:br/>
        <w:instrText xml:space="preserve">      "given": "W."</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"family": "Kast",</w:instrText>
      </w:r>
      <w:r w:rsidR="00C12056" w:rsidRPr="00C12056">
        <w:rPr>
          <w:rFonts w:ascii="Courier New" w:hAnsi="Courier New" w:cs="Courier New"/>
          <w:noProof/>
          <w:sz w:val="14"/>
        </w:rPr>
        <w:br/>
        <w:instrText xml:space="preserve">      "given": "T."</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"title": "AMIRIS - Weiterentwicklung eines agentenbasierten Simulationsmodells zur Untersuchung des Akteursverhaltens bei der Marktintegration von Strom aus erneuerbaren Energien unter verschiedenen Fördermechanismen",</w:instrText>
      </w:r>
      <w:r w:rsidR="00C12056" w:rsidRPr="00C12056">
        <w:rPr>
          <w:rFonts w:ascii="Courier New" w:hAnsi="Courier New" w:cs="Courier New"/>
          <w:noProof/>
          <w:sz w:val="14"/>
        </w:rPr>
        <w:br/>
        <w:instrText xml:space="preserve">    "publisher": "DLR - Deutsches Zentrum für Luft und Raumfahrt, IZES - Institut für ZukunftsEnergiesysteme, Kast Simulation Solution -",</w:instrText>
      </w:r>
      <w:r w:rsidR="00C12056" w:rsidRPr="00C12056">
        <w:rPr>
          <w:rFonts w:ascii="Courier New" w:hAnsi="Courier New" w:cs="Courier New"/>
          <w:noProof/>
          <w:sz w:val="14"/>
        </w:rPr>
        <w:br/>
        <w:instrText xml:space="preserve">    "issued": {</w:instrText>
      </w:r>
      <w:r w:rsidR="00C12056" w:rsidRPr="00C12056">
        <w:rPr>
          <w:rFonts w:ascii="Courier New" w:hAnsi="Courier New" w:cs="Courier New"/>
          <w:noProof/>
          <w:sz w:val="14"/>
        </w:rPr>
        <w:br/>
        <w:instrText xml:space="preserve">     "date-parts":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2013</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 xml:space="preserve"> ]</w:instrText>
      </w:r>
      <w:r w:rsidR="00C12056" w:rsidRPr="00C12056">
        <w:rPr>
          <w:rFonts w:ascii="Courier New" w:hAnsi="Courier New" w:cs="Courier New"/>
          <w:noProof/>
          <w:sz w:val="14"/>
        </w:rPr>
        <w:br/>
        <w:instrText>}</w:instrText>
      </w:r>
      <w:r w:rsidR="00C12056" w:rsidRPr="00C12056">
        <w:rPr>
          <w:rFonts w:ascii="Courier New" w:hAnsi="Courier New" w:cs="Courier New"/>
          <w:noProof/>
          <w:sz w:val="14"/>
        </w:rPr>
        <w:br/>
      </w:r>
      <w:r w:rsidR="00C12056">
        <w:rPr>
          <w:lang w:val="en-US"/>
        </w:rPr>
        <w:fldChar w:fldCharType="separate"/>
      </w:r>
      <w:r w:rsidR="00512DCA" w:rsidRPr="00512DCA">
        <w:rPr>
          <w:noProof/>
        </w:rPr>
        <w:t>[1]</w:t>
      </w:r>
      <w:r w:rsidR="00C12056">
        <w:rPr>
          <w:lang w:val="en-US"/>
        </w:rPr>
        <w:fldChar w:fldCharType="end"/>
      </w:r>
      <w:r w:rsidR="00C12056" w:rsidRPr="00C12056">
        <w:t xml:space="preserve"> </w:t>
      </w:r>
      <w:r w:rsidR="00772B57">
        <w:t>und Auswirkungen ihrer Interaktionen in den Vordergrund. Im Gegensatz zu Optimierungsmodellen gibt es in ABM keine globale Zielfunktion, welche es zu erreichen gilt. Die Stärke dieser Methode liegt in der Betrachtung der Interaktionen und des Akteur</w:t>
      </w:r>
      <w:r w:rsidR="009C5311">
        <w:t>s</w:t>
      </w:r>
      <w:r w:rsidR="00772B57">
        <w:t xml:space="preserve">verhaltens. In </w:t>
      </w:r>
      <w:r w:rsidR="009C5311">
        <w:t>der vorliegenden</w:t>
      </w:r>
      <w:r w:rsidR="00772B57">
        <w:t xml:space="preserve"> Analyse </w:t>
      </w:r>
      <w:r w:rsidR="009C5311">
        <w:t>wird</w:t>
      </w:r>
      <w:r w:rsidR="00772B57">
        <w:t xml:space="preserve"> das ABM AMIRIS, welches am DLR entwickelt wurde</w:t>
      </w:r>
      <w:r w:rsidR="00512DCA">
        <w:t xml:space="preserve"> </w:t>
      </w:r>
      <w:r w:rsidR="00512DCA">
        <w:fldChar w:fldCharType="begin" w:fldLock="1"/>
      </w:r>
      <w:r w:rsidR="00512DCA">
        <w:rPr>
          <w:noProof/>
        </w:rPr>
        <w:instrText>ADDIN Docear CSL_CITATION</w:instrText>
      </w:r>
      <w:r w:rsidR="00512DCA">
        <w:rPr>
          <w:noProof/>
        </w:rPr>
        <w:br/>
      </w:r>
      <w:r w:rsidR="00512DCA" w:rsidRPr="00512DCA">
        <w:rPr>
          <w:b/>
          <w:noProof/>
        </w:rPr>
        <w:instrText>THIS CITATION DATA SHOULD NOT BE MANUALLY MODIFIED!!!</w:instrText>
      </w:r>
      <w:r w:rsidR="00512DCA">
        <w:rPr>
          <w:noProof/>
        </w:rPr>
        <w:br/>
      </w:r>
      <w:r w:rsidR="00512DCA" w:rsidRPr="00512DCA">
        <w:rPr>
          <w:rFonts w:ascii="Courier New" w:hAnsi="Courier New" w:cs="Courier New"/>
          <w:noProof/>
          <w:sz w:val="14"/>
        </w:rPr>
        <w:instrText>{</w:instrText>
      </w:r>
      <w:r w:rsidR="00512DCA" w:rsidRPr="00512DCA">
        <w:rPr>
          <w:rFonts w:ascii="Courier New" w:hAnsi="Courier New" w:cs="Courier New"/>
          <w:noProof/>
          <w:sz w:val="14"/>
        </w:rPr>
        <w:br/>
        <w:instrText xml:space="preserve"> "schema": "https://raw.github.com/citation-style-language/schema/master/csl-citation.json",</w:instrText>
      </w:r>
      <w:r w:rsidR="00512DCA" w:rsidRPr="00512DCA">
        <w:rPr>
          <w:rFonts w:ascii="Courier New" w:hAnsi="Courier New" w:cs="Courier New"/>
          <w:noProof/>
          <w:sz w:val="14"/>
        </w:rPr>
        <w:br/>
        <w:instrText xml:space="preserve"> "citationID": "{8e5cec65-b1f4-4fa8-815c-de48f16527a3}",</w:instrText>
      </w:r>
      <w:r w:rsidR="00512DCA" w:rsidRPr="00512DCA">
        <w:rPr>
          <w:rFonts w:ascii="Courier New" w:hAnsi="Courier New" w:cs="Courier New"/>
          <w:noProof/>
          <w:sz w:val="14"/>
        </w:rPr>
        <w:br/>
        <w:instrText xml:space="preserve"> "properties": {</w:instrText>
      </w:r>
      <w:r w:rsidR="00512DCA" w:rsidRPr="00512DCA">
        <w:rPr>
          <w:rFonts w:ascii="Courier New" w:hAnsi="Courier New" w:cs="Courier New"/>
          <w:noProof/>
          <w:sz w:val="14"/>
        </w:rPr>
        <w:br/>
        <w:instrText xml:space="preserve">  "noteIndex": 0</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"citationItems":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"id": "Deissenroth2017",</w:instrText>
      </w:r>
      <w:r w:rsidR="00512DCA" w:rsidRPr="00512DCA">
        <w:rPr>
          <w:rFonts w:ascii="Courier New" w:hAnsi="Courier New" w:cs="Courier New"/>
          <w:noProof/>
          <w:sz w:val="14"/>
        </w:rPr>
        <w:br/>
        <w:instrText xml:space="preserve">   "item": {</w:instrText>
      </w:r>
      <w:r w:rsidR="00512DCA" w:rsidRPr="00512DCA">
        <w:rPr>
          <w:rFonts w:ascii="Courier New" w:hAnsi="Courier New" w:cs="Courier New"/>
          <w:noProof/>
          <w:sz w:val="14"/>
        </w:rPr>
        <w:br/>
        <w:instrText xml:space="preserve">    "id": "Deissenroth2017",</w:instrText>
      </w:r>
      <w:r w:rsidR="00512DCA" w:rsidRPr="00512DCA">
        <w:rPr>
          <w:rFonts w:ascii="Courier New" w:hAnsi="Courier New" w:cs="Courier New"/>
          <w:noProof/>
          <w:sz w:val="14"/>
        </w:rPr>
        <w:br/>
        <w:instrText xml:space="preserve">    "type": "article-journal",</w:instrText>
      </w:r>
      <w:r w:rsidR="00512DCA" w:rsidRPr="00512DCA">
        <w:rPr>
          <w:rFonts w:ascii="Courier New" w:hAnsi="Courier New" w:cs="Courier New"/>
          <w:noProof/>
          <w:sz w:val="14"/>
        </w:rPr>
        <w:br/>
        <w:instrText xml:space="preserve">    "author":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"Deissenroth",</w:instrText>
      </w:r>
      <w:r w:rsidR="00512DCA" w:rsidRPr="00512DCA">
        <w:rPr>
          <w:rFonts w:ascii="Courier New" w:hAnsi="Courier New" w:cs="Courier New"/>
          <w:noProof/>
          <w:sz w:val="14"/>
        </w:rPr>
        <w:br/>
        <w:instrText xml:space="preserve">      "given": "Marc"</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"Klein",</w:instrText>
      </w:r>
      <w:r w:rsidR="00512DCA" w:rsidRPr="00512DCA">
        <w:rPr>
          <w:rFonts w:ascii="Courier New" w:hAnsi="Courier New" w:cs="Courier New"/>
          <w:noProof/>
          <w:sz w:val="14"/>
        </w:rPr>
        <w:br/>
        <w:instrText xml:space="preserve">      "given": "Martin"</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"Nienhaus",</w:instrText>
      </w:r>
      <w:r w:rsidR="00512DCA" w:rsidRPr="00512DCA">
        <w:rPr>
          <w:rFonts w:ascii="Courier New" w:hAnsi="Courier New" w:cs="Courier New"/>
          <w:noProof/>
          <w:sz w:val="14"/>
        </w:rPr>
        <w:br/>
        <w:instrText xml:space="preserve">      "given": "Kristina"</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"Reeg",</w:instrText>
      </w:r>
      <w:r w:rsidR="00512DCA" w:rsidRPr="00512DCA">
        <w:rPr>
          <w:rFonts w:ascii="Courier New" w:hAnsi="Courier New" w:cs="Courier New"/>
          <w:noProof/>
          <w:sz w:val="14"/>
        </w:rPr>
        <w:br/>
        <w:instrText xml:space="preserve">      "given": "Matthias"</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"abstract": "The ongoing deployment of renewable energy sources (RES) calls for an enhanced integration of RES into energy markets, accompanied by a new set of regulations. In Germany, for instance, the feed-in tariff legislation for renewables has been successively replaced by first optional and then obligatory marketing of RES on competitive wholesale markets. This paper introduces an agentbasedmodel that allows studying the impact of changing energy policy instruments on the economic performance of RES operators andmarketers.Themodel structure, its components, and linkages are presented in detail; an additional case study demonstrates the capability of our sociotechnical model.We find that changes in the political framework cannot bemapped directly to RES operators as behaviour of intermediarymarket actors has to be considered as well. Characteristics and strategies of intermediaries are thus an important factor for successful RES marketing and further deployment. It is shown that the model is able to assess the emergence and stability of market niches.",</w:instrText>
      </w:r>
      <w:r w:rsidR="00512DCA" w:rsidRPr="00512DCA">
        <w:rPr>
          <w:rFonts w:ascii="Courier New" w:hAnsi="Courier New" w:cs="Courier New"/>
          <w:noProof/>
          <w:sz w:val="14"/>
        </w:rPr>
        <w:br/>
        <w:instrText xml:space="preserve">    "DOI": "https://doi.org/10.1155/2017/7494313",</w:instrText>
      </w:r>
      <w:r w:rsidR="00512DCA" w:rsidRPr="00512DCA">
        <w:rPr>
          <w:rFonts w:ascii="Courier New" w:hAnsi="Courier New" w:cs="Courier New"/>
          <w:noProof/>
          <w:sz w:val="14"/>
        </w:rPr>
        <w:br/>
        <w:instrText xml:space="preserve">    "volume": "2017",</w:instrText>
      </w:r>
      <w:r w:rsidR="00512DCA" w:rsidRPr="00512DCA">
        <w:rPr>
          <w:rFonts w:ascii="Courier New" w:hAnsi="Courier New" w:cs="Courier New"/>
          <w:noProof/>
          <w:sz w:val="14"/>
        </w:rPr>
        <w:br/>
        <w:instrText xml:space="preserve">    "title": "Assessing the Plurality of Actors and Policy Interactions: Agent-Based Modelling of Renewable Energy Market Integration",</w:instrText>
      </w:r>
      <w:r w:rsidR="00512DCA" w:rsidRPr="00512DCA">
        <w:rPr>
          <w:rFonts w:ascii="Courier New" w:hAnsi="Courier New" w:cs="Courier New"/>
          <w:noProof/>
          <w:sz w:val="14"/>
        </w:rPr>
        <w:br/>
        <w:instrText xml:space="preserve">    "container-title": "Complexity",</w:instrText>
      </w:r>
      <w:r w:rsidR="00512DCA" w:rsidRPr="00512DCA">
        <w:rPr>
          <w:rFonts w:ascii="Courier New" w:hAnsi="Courier New" w:cs="Courier New"/>
          <w:noProof/>
          <w:sz w:val="14"/>
        </w:rPr>
        <w:br/>
        <w:instrText xml:space="preserve">    "issued": {</w:instrText>
      </w:r>
      <w:r w:rsidR="00512DCA" w:rsidRPr="00512DCA">
        <w:rPr>
          <w:rFonts w:ascii="Courier New" w:hAnsi="Courier New" w:cs="Courier New"/>
          <w:noProof/>
          <w:sz w:val="14"/>
        </w:rPr>
        <w:br/>
        <w:instrText xml:space="preserve">     "date-parts":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2017</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"id": "torralba2020identification",</w:instrText>
      </w:r>
      <w:r w:rsidR="00512DCA" w:rsidRPr="00512DCA">
        <w:rPr>
          <w:rFonts w:ascii="Courier New" w:hAnsi="Courier New" w:cs="Courier New"/>
          <w:noProof/>
          <w:sz w:val="14"/>
        </w:rPr>
        <w:br/>
        <w:instrText xml:space="preserve">   "item": {</w:instrText>
      </w:r>
      <w:r w:rsidR="00512DCA" w:rsidRPr="00512DCA">
        <w:rPr>
          <w:rFonts w:ascii="Courier New" w:hAnsi="Courier New" w:cs="Courier New"/>
          <w:noProof/>
          <w:sz w:val="14"/>
        </w:rPr>
        <w:br/>
        <w:instrText xml:space="preserve">    "id": "torralba2020identification",</w:instrText>
      </w:r>
      <w:r w:rsidR="00512DCA" w:rsidRPr="00512DCA">
        <w:rPr>
          <w:rFonts w:ascii="Courier New" w:hAnsi="Courier New" w:cs="Courier New"/>
          <w:noProof/>
          <w:sz w:val="14"/>
        </w:rPr>
        <w:br/>
        <w:instrText xml:space="preserve">    "type": "article-journal",</w:instrText>
      </w:r>
      <w:r w:rsidR="00512DCA" w:rsidRPr="00512DCA">
        <w:rPr>
          <w:rFonts w:ascii="Courier New" w:hAnsi="Courier New" w:cs="Courier New"/>
          <w:noProof/>
          <w:sz w:val="14"/>
        </w:rPr>
        <w:br/>
        <w:instrText xml:space="preserve">    "author":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"Torralba-D𝚤az",</w:instrText>
      </w:r>
      <w:r w:rsidR="00512DCA" w:rsidRPr="00512DCA">
        <w:rPr>
          <w:rFonts w:ascii="Courier New" w:hAnsi="Courier New" w:cs="Courier New"/>
          <w:noProof/>
          <w:sz w:val="14"/>
        </w:rPr>
        <w:br/>
        <w:instrText xml:space="preserve">      "given": "Laura"</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"Schimeczek",</w:instrText>
      </w:r>
      <w:r w:rsidR="00512DCA" w:rsidRPr="00512DCA">
        <w:rPr>
          <w:rFonts w:ascii="Courier New" w:hAnsi="Courier New" w:cs="Courier New"/>
          <w:noProof/>
          <w:sz w:val="14"/>
        </w:rPr>
        <w:br/>
        <w:instrText xml:space="preserve">      "given": "Christoph"</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"Reeg",</w:instrText>
      </w:r>
      <w:r w:rsidR="00512DCA" w:rsidRPr="00512DCA">
        <w:rPr>
          <w:rFonts w:ascii="Courier New" w:hAnsi="Courier New" w:cs="Courier New"/>
          <w:noProof/>
          <w:sz w:val="14"/>
        </w:rPr>
        <w:br/>
        <w:instrText xml:space="preserve">      "given": "Matthias"</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"Savvidis",</w:instrText>
      </w:r>
      <w:r w:rsidR="00512DCA" w:rsidRPr="00512DCA">
        <w:rPr>
          <w:rFonts w:ascii="Courier New" w:hAnsi="Courier New" w:cs="Courier New"/>
          <w:noProof/>
          <w:sz w:val="14"/>
        </w:rPr>
        <w:br/>
        <w:instrText xml:space="preserve">      "given": "Georgios"</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"Deissenroth-Uhrig",</w:instrText>
      </w:r>
      <w:r w:rsidR="00512DCA" w:rsidRPr="00512DCA">
        <w:rPr>
          <w:rFonts w:ascii="Courier New" w:hAnsi="Courier New" w:cs="Courier New"/>
          <w:noProof/>
          <w:sz w:val="14"/>
        </w:rPr>
        <w:br/>
        <w:instrText xml:space="preserve">      "given": "Marc"</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"Guthoff",</w:instrText>
      </w:r>
      <w:r w:rsidR="00512DCA" w:rsidRPr="00512DCA">
        <w:rPr>
          <w:rFonts w:ascii="Courier New" w:hAnsi="Courier New" w:cs="Courier New"/>
          <w:noProof/>
          <w:sz w:val="14"/>
        </w:rPr>
        <w:br/>
        <w:instrText xml:space="preserve">      "given": "Felix"</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"Fleischer",</w:instrText>
      </w:r>
      <w:r w:rsidR="00512DCA" w:rsidRPr="00512DCA">
        <w:rPr>
          <w:rFonts w:ascii="Courier New" w:hAnsi="Courier New" w:cs="Courier New"/>
          <w:noProof/>
          <w:sz w:val="14"/>
        </w:rPr>
        <w:br/>
        <w:instrText xml:space="preserve">      "given": "Benjamin"</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"family": "Hufendiek",</w:instrText>
      </w:r>
      <w:r w:rsidR="00512DCA" w:rsidRPr="00512DCA">
        <w:rPr>
          <w:rFonts w:ascii="Courier New" w:hAnsi="Courier New" w:cs="Courier New"/>
          <w:noProof/>
          <w:sz w:val="14"/>
        </w:rPr>
        <w:br/>
        <w:instrText xml:space="preserve">      "given": "Kai"</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"volume": "13",</w:instrText>
      </w:r>
      <w:r w:rsidR="00512DCA" w:rsidRPr="00512DCA">
        <w:rPr>
          <w:rFonts w:ascii="Courier New" w:hAnsi="Courier New" w:cs="Courier New"/>
          <w:noProof/>
          <w:sz w:val="14"/>
        </w:rPr>
        <w:br/>
        <w:instrText xml:space="preserve">    "title": "Identification of the Efficiency Gap by Coupling a Fundamental Electricity Market Model and an Agent-Based Simulation Model",</w:instrText>
      </w:r>
      <w:r w:rsidR="00512DCA" w:rsidRPr="00512DCA">
        <w:rPr>
          <w:rFonts w:ascii="Courier New" w:hAnsi="Courier New" w:cs="Courier New"/>
          <w:noProof/>
          <w:sz w:val="14"/>
        </w:rPr>
        <w:br/>
        <w:instrText xml:space="preserve">    "container-title": "Energies",</w:instrText>
      </w:r>
      <w:r w:rsidR="00512DCA" w:rsidRPr="00512DCA">
        <w:rPr>
          <w:rFonts w:ascii="Courier New" w:hAnsi="Courier New" w:cs="Courier New"/>
          <w:noProof/>
          <w:sz w:val="14"/>
        </w:rPr>
        <w:br/>
        <w:instrText xml:space="preserve">    "publisher": "Multidisciplinary Digital Publishing Institute",</w:instrText>
      </w:r>
      <w:r w:rsidR="00512DCA" w:rsidRPr="00512DCA">
        <w:rPr>
          <w:rFonts w:ascii="Courier New" w:hAnsi="Courier New" w:cs="Courier New"/>
          <w:noProof/>
          <w:sz w:val="14"/>
        </w:rPr>
        <w:br/>
        <w:instrText xml:space="preserve">    "number": "15",</w:instrText>
      </w:r>
      <w:r w:rsidR="00512DCA" w:rsidRPr="00512DCA">
        <w:rPr>
          <w:rFonts w:ascii="Courier New" w:hAnsi="Courier New" w:cs="Courier New"/>
          <w:noProof/>
          <w:sz w:val="14"/>
        </w:rPr>
        <w:br/>
        <w:instrText xml:space="preserve">    "issue": "15",</w:instrText>
      </w:r>
      <w:r w:rsidR="00512DCA" w:rsidRPr="00512DCA">
        <w:rPr>
          <w:rFonts w:ascii="Courier New" w:hAnsi="Courier New" w:cs="Courier New"/>
          <w:noProof/>
          <w:sz w:val="14"/>
        </w:rPr>
        <w:br/>
        <w:instrText xml:space="preserve">    "page": "3920",</w:instrText>
      </w:r>
      <w:r w:rsidR="00512DCA" w:rsidRPr="00512DCA">
        <w:rPr>
          <w:rFonts w:ascii="Courier New" w:hAnsi="Courier New" w:cs="Courier New"/>
          <w:noProof/>
          <w:sz w:val="14"/>
        </w:rPr>
        <w:br/>
        <w:instrText xml:space="preserve">    "page-first": "3920",</w:instrText>
      </w:r>
      <w:r w:rsidR="00512DCA" w:rsidRPr="00512DCA">
        <w:rPr>
          <w:rFonts w:ascii="Courier New" w:hAnsi="Courier New" w:cs="Courier New"/>
          <w:noProof/>
          <w:sz w:val="14"/>
        </w:rPr>
        <w:br/>
        <w:instrText xml:space="preserve">    "issued": {</w:instrText>
      </w:r>
      <w:r w:rsidR="00512DCA" w:rsidRPr="00512DCA">
        <w:rPr>
          <w:rFonts w:ascii="Courier New" w:hAnsi="Courier New" w:cs="Courier New"/>
          <w:noProof/>
          <w:sz w:val="14"/>
        </w:rPr>
        <w:br/>
        <w:instrText xml:space="preserve">     "date-parts":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2020</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 xml:space="preserve"> ]</w:instrText>
      </w:r>
      <w:r w:rsidR="00512DCA" w:rsidRPr="00512DCA">
        <w:rPr>
          <w:rFonts w:ascii="Courier New" w:hAnsi="Courier New" w:cs="Courier New"/>
          <w:noProof/>
          <w:sz w:val="14"/>
        </w:rPr>
        <w:br/>
        <w:instrText>}</w:instrText>
      </w:r>
      <w:r w:rsidR="00512DCA" w:rsidRPr="00512DCA">
        <w:rPr>
          <w:rFonts w:ascii="Courier New" w:hAnsi="Courier New" w:cs="Courier New"/>
          <w:noProof/>
          <w:sz w:val="14"/>
        </w:rPr>
        <w:br/>
      </w:r>
      <w:r w:rsidR="00512DCA">
        <w:fldChar w:fldCharType="separate"/>
      </w:r>
      <w:r w:rsidR="00512DCA" w:rsidRPr="00512DCA">
        <w:rPr>
          <w:noProof/>
        </w:rPr>
        <w:t>[2], [3]</w:t>
      </w:r>
      <w:r w:rsidR="00512DCA">
        <w:fldChar w:fldCharType="end"/>
      </w:r>
      <w:r w:rsidR="009C5311">
        <w:t>, verwendet</w:t>
      </w:r>
      <w:r w:rsidR="00772B57">
        <w:t>. Zentrale Untersuchungsgegenst</w:t>
      </w:r>
      <w:r w:rsidR="00F51B68">
        <w:t>ä</w:t>
      </w:r>
      <w:r w:rsidR="00772B57">
        <w:t>nd</w:t>
      </w:r>
      <w:r w:rsidR="00F51B68">
        <w:t>e</w:t>
      </w:r>
      <w:r w:rsidR="00772B57">
        <w:t xml:space="preserve"> sind die Integration von Erneuerbaren Energien, </w:t>
      </w:r>
      <w:r w:rsidR="00F51B68">
        <w:t xml:space="preserve">das Betriebsverhalten und </w:t>
      </w:r>
      <w:r w:rsidR="00772B57">
        <w:t>die Erlöspotentiale von Flexibilitätsakteuren</w:t>
      </w:r>
      <w:r w:rsidR="00E532C6">
        <w:t>.</w:t>
      </w:r>
    </w:p>
    <w:p w14:paraId="6C387EB6" w14:textId="4E787663" w:rsidR="00E532C6" w:rsidRDefault="00E532C6" w:rsidP="00227125">
      <w:r>
        <w:t xml:space="preserve">Um die Auswirkungen des transnationalen Stromhandels zu untersuchen, wird der Funktionsumfang von AMIRIS erweitert. </w:t>
      </w:r>
      <w:r w:rsidR="007D3EE5">
        <w:t>Abbildung 1</w:t>
      </w:r>
      <w:r w:rsidR="00004BCC">
        <w:t xml:space="preserve"> </w:t>
      </w:r>
      <w:r w:rsidR="007D3EE5">
        <w:t xml:space="preserve">zeigt den schematischen Aufbau </w:t>
      </w:r>
      <w:r w:rsidR="00772B57">
        <w:t>von AMIRIS</w:t>
      </w:r>
      <w:r w:rsidR="00C12056">
        <w:t xml:space="preserve"> sowie die Repräsentation verschiedenster Strommarktakteure und ihre</w:t>
      </w:r>
      <w:r w:rsidR="00F51B68">
        <w:t>r</w:t>
      </w:r>
      <w:r w:rsidR="00C12056">
        <w:t xml:space="preserve"> Verbindungen. </w:t>
      </w:r>
      <w:r>
        <w:t xml:space="preserve">An den lokalen Börsen können sowohl konventionelle als auch erneuerbare Kraftwerke sowie Flexibilitätsoptionen wie zum Beispiel Stromspeicher aktiv sein. </w:t>
      </w:r>
      <w:r w:rsidR="008B6C66">
        <w:t>Bei</w:t>
      </w:r>
      <w:r w:rsidR="00727420">
        <w:t xml:space="preserve"> aktiv</w:t>
      </w:r>
      <w:r w:rsidR="00F7330F">
        <w:t>iert</w:t>
      </w:r>
      <w:r w:rsidR="00727420">
        <w:t>e</w:t>
      </w:r>
      <w:r w:rsidR="008B6C66">
        <w:t>r</w:t>
      </w:r>
      <w:r w:rsidR="00727420">
        <w:t xml:space="preserve"> Marktkopplung werden die Gebote (Angebot &amp; Nachfrage) an den „Market </w:t>
      </w:r>
      <w:proofErr w:type="spellStart"/>
      <w:r w:rsidR="00727420">
        <w:t>Coupling</w:t>
      </w:r>
      <w:proofErr w:type="spellEnd"/>
      <w:r w:rsidR="00727420">
        <w:t xml:space="preserve">“ Agenten übermittelt. Dieser versucht nun die Preisdifferenzen zwischen allen teilnehmenden Märkten zu minimieren. </w:t>
      </w:r>
      <w:r w:rsidR="008B6C66">
        <w:t>Zur Berücksichtigung von Netzkapazitäten</w:t>
      </w:r>
      <w:r>
        <w:t xml:space="preserve"> werden m</w:t>
      </w:r>
      <w:r w:rsidR="00C12056">
        <w:t>ögliche Importe und Exporte durch stündliche Transportkapazitäten beschränkt</w:t>
      </w:r>
      <w:r>
        <w:t xml:space="preserve">. Diese können zum Beispiel mit Hilfe eines Netzmodells ermittelt werden und </w:t>
      </w:r>
      <w:r w:rsidR="00727420">
        <w:t>fließen schlussendlich in die Berechnung der gekoppelten Strompreise als Randbedingung ein</w:t>
      </w:r>
      <w:r>
        <w:t xml:space="preserve">. </w:t>
      </w:r>
    </w:p>
    <w:p w14:paraId="58703D93" w14:textId="0937D3D5" w:rsidR="001C6310" w:rsidRPr="005E4D4F" w:rsidRDefault="001C6310" w:rsidP="001C6310">
      <w:pPr>
        <w:pStyle w:val="Ueberschrift"/>
      </w:pPr>
      <w:r w:rsidRPr="005E4D4F">
        <w:t>Ergebnisse und Schlussfolgerungen</w:t>
      </w:r>
    </w:p>
    <w:p w14:paraId="641D7076" w14:textId="44412761" w:rsidR="001C6310" w:rsidRDefault="001C6310" w:rsidP="00227125">
      <w:r>
        <w:t xml:space="preserve">Die präsentierte Modellerweiterung ermöglicht eine Vielzahl </w:t>
      </w:r>
      <w:r w:rsidR="00512DCA">
        <w:t>neuer</w:t>
      </w:r>
      <w:r>
        <w:t xml:space="preserve"> Untersuchungsmöglichkeiten im Bereich der Energiesystemanalyse, insbesondere zur Strommarktmodellierung. </w:t>
      </w:r>
      <w:r w:rsidR="00954795">
        <w:t>Ein Beispiel hierfür sind</w:t>
      </w:r>
      <w:r w:rsidR="00004BCC">
        <w:t xml:space="preserve"> </w:t>
      </w:r>
      <w:r w:rsidR="00954795">
        <w:t xml:space="preserve">die </w:t>
      </w:r>
      <w:r w:rsidR="00004BCC">
        <w:t xml:space="preserve">bereits erwähnten Analysen zum Beitrag des marktübergreifenden Stromhandels </w:t>
      </w:r>
      <w:r w:rsidR="00954795">
        <w:t xml:space="preserve">zur Abfederung von starken Preisunterschieden. Außerdem kann </w:t>
      </w:r>
      <w:r w:rsidR="009C5311">
        <w:t>ermittelt</w:t>
      </w:r>
      <w:r w:rsidR="00954795">
        <w:t xml:space="preserve"> werden, in welchem Ausmaß verstärkte</w:t>
      </w:r>
      <w:r w:rsidR="009C5311">
        <w:t>r</w:t>
      </w:r>
      <w:r w:rsidR="00106D00">
        <w:t xml:space="preserve"> </w:t>
      </w:r>
      <w:r w:rsidR="00954795">
        <w:t xml:space="preserve">Netzausbau </w:t>
      </w:r>
      <w:r w:rsidR="009C5311">
        <w:t xml:space="preserve">Schwankungen </w:t>
      </w:r>
      <w:r w:rsidR="00954795">
        <w:t>fluktuierende</w:t>
      </w:r>
      <w:r w:rsidR="009C5311">
        <w:t>r</w:t>
      </w:r>
      <w:r w:rsidR="00954795">
        <w:t xml:space="preserve"> Erneuerbare</w:t>
      </w:r>
      <w:r w:rsidR="009C5311">
        <w:t>r</w:t>
      </w:r>
      <w:r w:rsidR="00954795">
        <w:t xml:space="preserve"> Energien </w:t>
      </w:r>
      <w:r w:rsidR="00106D00">
        <w:t>ausgleichen kann</w:t>
      </w:r>
      <w:r w:rsidR="00954795">
        <w:t xml:space="preserve"> </w:t>
      </w:r>
      <w:r w:rsidR="009C5311">
        <w:t>bzw.</w:t>
      </w:r>
      <w:r w:rsidR="00954795">
        <w:t xml:space="preserve"> welche</w:t>
      </w:r>
      <w:r w:rsidR="00106D00">
        <w:t xml:space="preserve">n Beitrag Flexibilitätsoptionen wie zum Beispiel Stromspeicher oder </w:t>
      </w:r>
      <w:proofErr w:type="spellStart"/>
      <w:r w:rsidR="00106D00">
        <w:t>Hydrolyseure</w:t>
      </w:r>
      <w:proofErr w:type="spellEnd"/>
      <w:r w:rsidR="00106D00">
        <w:t xml:space="preserve"> dazu leisten können. Der präsentierte Marktkopplungsmechanismus soll in Zukunft auch die Möglichkeit bieten „</w:t>
      </w:r>
      <w:r w:rsidR="00106D00">
        <w:rPr>
          <w:rStyle w:val="acopre"/>
        </w:rPr>
        <w:t>Flow-</w:t>
      </w:r>
      <w:proofErr w:type="spellStart"/>
      <w:r w:rsidR="00106D00">
        <w:rPr>
          <w:rStyle w:val="acopre"/>
        </w:rPr>
        <w:t>Based</w:t>
      </w:r>
      <w:proofErr w:type="spellEnd"/>
      <w:r w:rsidR="00106D00">
        <w:rPr>
          <w:rStyle w:val="acopre"/>
        </w:rPr>
        <w:t xml:space="preserve"> Market </w:t>
      </w:r>
      <w:proofErr w:type="spellStart"/>
      <w:r w:rsidR="00106D00">
        <w:rPr>
          <w:rStyle w:val="acopre"/>
        </w:rPr>
        <w:t>Coupling</w:t>
      </w:r>
      <w:proofErr w:type="spellEnd"/>
      <w:r w:rsidR="00106D00">
        <w:rPr>
          <w:rStyle w:val="acopre"/>
        </w:rPr>
        <w:t xml:space="preserve">“ abzubilden, welches </w:t>
      </w:r>
      <w:r w:rsidR="009C5311">
        <w:rPr>
          <w:rStyle w:val="acopre"/>
        </w:rPr>
        <w:t xml:space="preserve">bereits </w:t>
      </w:r>
      <w:r w:rsidR="00106D00">
        <w:rPr>
          <w:rStyle w:val="acopre"/>
        </w:rPr>
        <w:t xml:space="preserve">in </w:t>
      </w:r>
      <w:r w:rsidR="00106D00">
        <w:t>Zentralwesteuropa eingesetzt wird. Durch die Abbildung verschiedener Politikinstrumente kann i</w:t>
      </w:r>
      <w:r>
        <w:t xml:space="preserve">n allen Szenarien auf die Auswirkung </w:t>
      </w:r>
      <w:r w:rsidR="00106D00">
        <w:t xml:space="preserve">eben dieser </w:t>
      </w:r>
      <w:r>
        <w:t xml:space="preserve">Bezug genommen werden. </w:t>
      </w:r>
      <w:r w:rsidRPr="00AD55D0">
        <w:t>Das Strommarktmodell AMIRIS</w:t>
      </w:r>
      <w:r>
        <w:t>,</w:t>
      </w:r>
      <w:r w:rsidRPr="00AD55D0">
        <w:t xml:space="preserve"> welches im quellof</w:t>
      </w:r>
      <w:r>
        <w:t>fenen Framework FAME</w:t>
      </w:r>
      <w:r>
        <w:rPr>
          <w:rStyle w:val="Funotenzeichen"/>
        </w:rPr>
        <w:footnoteReference w:id="3"/>
      </w:r>
      <w:r>
        <w:t xml:space="preserve"> implementiert ist, wird in diesem Jahr in seiner Basisversion öffentlich zur Verfügung gestellt. </w:t>
      </w:r>
    </w:p>
    <w:p w14:paraId="354682D1" w14:textId="77777777" w:rsidR="00E532C6" w:rsidRDefault="00E532C6" w:rsidP="00227125"/>
    <w:p w14:paraId="31BE37C6" w14:textId="5D7F934D" w:rsidR="007D3EE5" w:rsidRDefault="00791496" w:rsidP="007D3EE5">
      <w:pPr>
        <w:jc w:val="center"/>
      </w:pPr>
      <w:r>
        <w:rPr>
          <w:noProof/>
        </w:rPr>
        <w:lastRenderedPageBreak/>
        <w:drawing>
          <wp:inline distT="0" distB="0" distL="0" distR="0" wp14:anchorId="5AABD0C8" wp14:editId="1F19954F">
            <wp:extent cx="4383741" cy="345523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88833" cy="3459253"/>
                    </a:xfrm>
                    <a:prstGeom prst="rect">
                      <a:avLst/>
                    </a:prstGeom>
                    <a:noFill/>
                    <a:ln>
                      <a:noFill/>
                    </a:ln>
                  </pic:spPr>
                </pic:pic>
              </a:graphicData>
            </a:graphic>
          </wp:inline>
        </w:drawing>
      </w:r>
    </w:p>
    <w:p w14:paraId="696E8543" w14:textId="3C3C7BC7" w:rsidR="007D3EE5" w:rsidRPr="002946B8" w:rsidRDefault="007D3EE5" w:rsidP="009F47B2">
      <w:pPr>
        <w:pStyle w:val="Abbildungsbeschriftung"/>
        <w:jc w:val="center"/>
      </w:pPr>
      <w:r w:rsidRPr="002946B8">
        <w:t xml:space="preserve">Abbildung 1: </w:t>
      </w:r>
      <w:r>
        <w:t xml:space="preserve">Schematische Darstellung </w:t>
      </w:r>
      <w:r w:rsidR="000065B4">
        <w:t xml:space="preserve">des agentenbasierten Strommarktmodells </w:t>
      </w:r>
      <w:r w:rsidR="009F47B2">
        <w:br/>
      </w:r>
      <w:r w:rsidR="000065B4">
        <w:t xml:space="preserve">AMIRIS mit </w:t>
      </w:r>
      <w:r>
        <w:t>gekoppelte</w:t>
      </w:r>
      <w:r w:rsidR="000065B4">
        <w:t>n Day-Ahead</w:t>
      </w:r>
      <w:r>
        <w:t xml:space="preserve"> Strommärkte</w:t>
      </w:r>
      <w:r w:rsidR="000065B4">
        <w:t>n</w:t>
      </w:r>
      <w:r>
        <w:t>.</w:t>
      </w:r>
    </w:p>
    <w:p w14:paraId="2614B5A1" w14:textId="77777777" w:rsidR="001C6310" w:rsidRDefault="001C6310" w:rsidP="00A156E4">
      <w:pPr>
        <w:pStyle w:val="Ueberschrift"/>
        <w:rPr>
          <w:b w:val="0"/>
          <w:spacing w:val="0"/>
          <w:sz w:val="20"/>
          <w:lang w:eastAsia="ko-KR"/>
        </w:rPr>
      </w:pPr>
      <w:bookmarkStart w:id="1" w:name="_Toc26086066"/>
      <w:bookmarkStart w:id="2" w:name="_Toc68418491"/>
    </w:p>
    <w:p w14:paraId="1336A4D6" w14:textId="2651AADD" w:rsidR="005E4D4F" w:rsidRPr="00512DCA" w:rsidRDefault="005E4D4F" w:rsidP="00A156E4">
      <w:pPr>
        <w:pStyle w:val="Ueberschrift"/>
      </w:pPr>
      <w:r w:rsidRPr="00512DCA">
        <w:t>Literatur</w:t>
      </w:r>
      <w:bookmarkEnd w:id="1"/>
      <w:bookmarkEnd w:id="2"/>
    </w:p>
    <w:p w14:paraId="680CFFC7" w14:textId="0FEF930B" w:rsidR="00512DCA" w:rsidRPr="00512DCA" w:rsidRDefault="000C1476" w:rsidP="00512DCA">
      <w:pPr>
        <w:pStyle w:val="Literatur"/>
        <w:ind w:left="440" w:hanging="440"/>
        <w:rPr>
          <w:noProof/>
        </w:rPr>
      </w:pPr>
      <w:r>
        <w:fldChar w:fldCharType="begin"/>
      </w:r>
      <w:r w:rsidR="00512DCA">
        <w:instrText xml:space="preserve"> ADDIN Docear CSL_BIBLIOGRAPHY</w:instrText>
      </w:r>
      <w:r>
        <w:fldChar w:fldCharType="separate"/>
      </w:r>
      <w:r w:rsidR="00512DCA" w:rsidRPr="00512DCA">
        <w:rPr>
          <w:noProof/>
        </w:rPr>
        <w:t>[1]</w:t>
      </w:r>
      <w:r w:rsidR="00512DCA">
        <w:rPr>
          <w:noProof/>
        </w:rPr>
        <w:tab/>
        <w:t>M. Reeg, K. Nienhaus, N. Roloff, U. Pfenning, M. Deissenroth, S. Wassermann, W. Hauser, W. Weimer-Jehle, and T. Kast, “AMIRIS - Weiterentwicklung eines agentenbasierten Simulationsmodells zur Untersuchung des Akteursverhaltens bei der Marktintegration von Strom aus erneuerbaren Energien unter verschiedenen Fördermechanismen,” DLR - Deutsches Zentrum für Luft und Raumfahrt, IZES - Institut für ZukunftsEnergiesysteme, Kast Simulation Solution -, 2013.</w:t>
      </w:r>
    </w:p>
    <w:p w14:paraId="1AF78C04" w14:textId="5CBE32C4" w:rsidR="00512DCA" w:rsidRPr="00512DCA" w:rsidRDefault="00512DCA" w:rsidP="00512DCA">
      <w:pPr>
        <w:pStyle w:val="Literatur"/>
        <w:ind w:left="440" w:hanging="440"/>
        <w:rPr>
          <w:noProof/>
          <w:lang w:val="en-US"/>
        </w:rPr>
      </w:pPr>
      <w:r w:rsidRPr="00512DCA">
        <w:rPr>
          <w:noProof/>
          <w:lang w:val="en-US"/>
        </w:rPr>
        <w:t>[2]</w:t>
      </w:r>
      <w:r w:rsidRPr="00512DCA">
        <w:rPr>
          <w:noProof/>
          <w:lang w:val="en-US"/>
        </w:rPr>
        <w:tab/>
        <w:t xml:space="preserve">M. Deissenroth, M. Klein, K. Nienhaus, and M. Reeg, “Assessing the Plurality of Actors and Policy Interactions: Agent-Based Modelling of Renewable Energy Market Integration,” </w:t>
      </w:r>
      <w:r w:rsidRPr="00512DCA">
        <w:rPr>
          <w:i/>
          <w:noProof/>
          <w:lang w:val="en-US"/>
        </w:rPr>
        <w:t>Complexity</w:t>
      </w:r>
      <w:r w:rsidRPr="00512DCA">
        <w:rPr>
          <w:noProof/>
          <w:lang w:val="en-US"/>
        </w:rPr>
        <w:t>, vol. 2017, 2017.</w:t>
      </w:r>
    </w:p>
    <w:p w14:paraId="59F051E4" w14:textId="4914836B" w:rsidR="00512DCA" w:rsidRPr="00512DCA" w:rsidRDefault="00512DCA" w:rsidP="00512DCA">
      <w:pPr>
        <w:pStyle w:val="Literatur"/>
        <w:ind w:left="440" w:hanging="440"/>
        <w:rPr>
          <w:noProof/>
          <w:lang w:val="en-US"/>
        </w:rPr>
      </w:pPr>
      <w:r w:rsidRPr="00512DCA">
        <w:rPr>
          <w:noProof/>
          <w:lang w:val="en-US"/>
        </w:rPr>
        <w:t>[3]</w:t>
      </w:r>
      <w:r w:rsidRPr="00512DCA">
        <w:rPr>
          <w:noProof/>
          <w:lang w:val="en-US"/>
        </w:rPr>
        <w:tab/>
        <w:t>L. Torralba-D</w:t>
      </w:r>
      <w:r>
        <w:rPr>
          <w:rFonts w:ascii="Cambria Math" w:hAnsi="Cambria Math" w:cs="Cambria Math"/>
          <w:noProof/>
        </w:rPr>
        <w:t>𝚤</w:t>
      </w:r>
      <w:r w:rsidRPr="00512DCA">
        <w:rPr>
          <w:noProof/>
          <w:lang w:val="en-US"/>
        </w:rPr>
        <w:t xml:space="preserve">az, C. Schimeczek, M. Reeg, G. Savvidis, M. Deissenroth-Uhrig, F. Guthoff, B. Fleischer, and K. Hufendiek, “Identification of the Efficiency Gap by Coupling a Fundamental Electricity Market Model and an Agent-Based Simulation Model,” </w:t>
      </w:r>
      <w:r w:rsidRPr="00512DCA">
        <w:rPr>
          <w:i/>
          <w:noProof/>
          <w:lang w:val="en-US"/>
        </w:rPr>
        <w:t>Energies</w:t>
      </w:r>
      <w:r w:rsidRPr="00512DCA">
        <w:rPr>
          <w:noProof/>
          <w:lang w:val="en-US"/>
        </w:rPr>
        <w:t>, vol. 13, no. 15, p. 3920, 2020.</w:t>
      </w:r>
    </w:p>
    <w:p w14:paraId="1336A4D9" w14:textId="4E16C0D4" w:rsidR="005E4D4F" w:rsidRDefault="000C1476" w:rsidP="00512DCA">
      <w:pPr>
        <w:pStyle w:val="Literatur"/>
        <w:ind w:left="440" w:hanging="440"/>
      </w:pPr>
      <w:r>
        <w:fldChar w:fldCharType="end"/>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332D7" w14:textId="77777777" w:rsidR="008B6C66" w:rsidRDefault="008B6C66">
      <w:r>
        <w:separator/>
      </w:r>
    </w:p>
  </w:endnote>
  <w:endnote w:type="continuationSeparator" w:id="0">
    <w:p w14:paraId="0923D89E" w14:textId="77777777" w:rsidR="008B6C66" w:rsidRDefault="008B6C66">
      <w:r>
        <w:continuationSeparator/>
      </w:r>
    </w:p>
  </w:endnote>
  <w:endnote w:type="continuationNotice" w:id="1">
    <w:p w14:paraId="2BF3BC03" w14:textId="77777777" w:rsidR="0099094C" w:rsidRDefault="00990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57694" w14:textId="77777777" w:rsidR="008B6C66" w:rsidRDefault="008B6C66">
      <w:r>
        <w:separator/>
      </w:r>
    </w:p>
  </w:footnote>
  <w:footnote w:type="continuationSeparator" w:id="0">
    <w:p w14:paraId="246E73FC" w14:textId="77777777" w:rsidR="008B6C66" w:rsidRDefault="008B6C66">
      <w:r>
        <w:continuationSeparator/>
      </w:r>
    </w:p>
  </w:footnote>
  <w:footnote w:type="continuationNotice" w:id="1">
    <w:p w14:paraId="720D1FE7" w14:textId="77777777" w:rsidR="0099094C" w:rsidRDefault="0099094C"/>
  </w:footnote>
  <w:footnote w:id="2">
    <w:p w14:paraId="1336A4E0" w14:textId="5DE76A17" w:rsidR="008B6C66" w:rsidRPr="00FB69AE" w:rsidRDefault="008B6C66" w:rsidP="002014D3">
      <w:r>
        <w:rPr>
          <w:rStyle w:val="Funotenzeichen"/>
        </w:rPr>
        <w:t>*</w:t>
      </w:r>
      <w:r w:rsidRPr="00D53E86">
        <w:t xml:space="preserve"> </w:t>
      </w:r>
      <w:hyperlink r:id="rId1" w:history="1">
        <w:r w:rsidRPr="009262CB">
          <w:rPr>
            <w:rStyle w:val="Hyperlink"/>
          </w:rPr>
          <w:t>felix.nitsch@dlr.de</w:t>
        </w:r>
      </w:hyperlink>
      <w:r>
        <w:t xml:space="preserve">, </w:t>
      </w:r>
      <w:r w:rsidRPr="007C4EBD">
        <w:t>+49 711 6862-8865</w:t>
      </w:r>
      <w:r>
        <w:t xml:space="preserve">, </w:t>
      </w:r>
      <w:hyperlink r:id="rId2" w:history="1">
        <w:r w:rsidRPr="009262CB">
          <w:rPr>
            <w:rStyle w:val="Hyperlink"/>
          </w:rPr>
          <w:t>www.DLR.de/ve</w:t>
        </w:r>
      </w:hyperlink>
      <w:r>
        <w:t xml:space="preserve"> </w:t>
      </w:r>
    </w:p>
  </w:footnote>
  <w:footnote w:id="3">
    <w:p w14:paraId="77BA96E1" w14:textId="62443751" w:rsidR="008B6C66" w:rsidRDefault="008B6C66" w:rsidP="001C6310">
      <w:pPr>
        <w:pStyle w:val="Funotentext"/>
      </w:pPr>
      <w:r>
        <w:rPr>
          <w:rStyle w:val="Funotenzeichen"/>
        </w:rPr>
        <w:footnoteRef/>
      </w:r>
      <w:r>
        <w:t xml:space="preserve"> </w:t>
      </w:r>
      <w:hyperlink r:id="rId3" w:history="1">
        <w:r w:rsidRPr="00CA3747">
          <w:rPr>
            <w:rStyle w:val="Hyperlink"/>
          </w:rPr>
          <w:t>https://gitlab.com/fame-framework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0C2784"/>
    <w:multiLevelType w:val="hybridMultilevel"/>
    <w:tmpl w:val="FAF4E88A"/>
    <w:lvl w:ilvl="0" w:tplc="73227326">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D75967"/>
    <w:multiLevelType w:val="multilevel"/>
    <w:tmpl w:val="0978BA90"/>
    <w:numStyleLink w:val="Aufzhlung"/>
  </w:abstractNum>
  <w:abstractNum w:abstractNumId="4"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04BCC"/>
    <w:rsid w:val="000065B4"/>
    <w:rsid w:val="000101DE"/>
    <w:rsid w:val="00010E92"/>
    <w:rsid w:val="000277AD"/>
    <w:rsid w:val="000C1476"/>
    <w:rsid w:val="00106D00"/>
    <w:rsid w:val="0011388B"/>
    <w:rsid w:val="00176CED"/>
    <w:rsid w:val="00192092"/>
    <w:rsid w:val="001C2E61"/>
    <w:rsid w:val="001C6310"/>
    <w:rsid w:val="002014D3"/>
    <w:rsid w:val="0022443F"/>
    <w:rsid w:val="00227125"/>
    <w:rsid w:val="00262FD5"/>
    <w:rsid w:val="002946B8"/>
    <w:rsid w:val="002B20E6"/>
    <w:rsid w:val="00317E85"/>
    <w:rsid w:val="00350F98"/>
    <w:rsid w:val="00372E07"/>
    <w:rsid w:val="003779D2"/>
    <w:rsid w:val="003B676F"/>
    <w:rsid w:val="003C28FE"/>
    <w:rsid w:val="00414A55"/>
    <w:rsid w:val="00483B87"/>
    <w:rsid w:val="00512DCA"/>
    <w:rsid w:val="00552973"/>
    <w:rsid w:val="005A7F5A"/>
    <w:rsid w:val="005B1ADB"/>
    <w:rsid w:val="005C0B1B"/>
    <w:rsid w:val="005E4D4F"/>
    <w:rsid w:val="00600929"/>
    <w:rsid w:val="00644DC2"/>
    <w:rsid w:val="00662525"/>
    <w:rsid w:val="00722476"/>
    <w:rsid w:val="00727420"/>
    <w:rsid w:val="007378C8"/>
    <w:rsid w:val="00741EC0"/>
    <w:rsid w:val="00772B57"/>
    <w:rsid w:val="00791496"/>
    <w:rsid w:val="007C4EBD"/>
    <w:rsid w:val="007D3EE5"/>
    <w:rsid w:val="007E11A3"/>
    <w:rsid w:val="00803917"/>
    <w:rsid w:val="00806697"/>
    <w:rsid w:val="00835414"/>
    <w:rsid w:val="00840CB9"/>
    <w:rsid w:val="008B6C66"/>
    <w:rsid w:val="008C739D"/>
    <w:rsid w:val="008D41DC"/>
    <w:rsid w:val="00954795"/>
    <w:rsid w:val="00961397"/>
    <w:rsid w:val="0099094C"/>
    <w:rsid w:val="009C5311"/>
    <w:rsid w:val="009F47B2"/>
    <w:rsid w:val="00A07737"/>
    <w:rsid w:val="00A156E4"/>
    <w:rsid w:val="00A6148D"/>
    <w:rsid w:val="00AD55D0"/>
    <w:rsid w:val="00B27CFE"/>
    <w:rsid w:val="00B412D5"/>
    <w:rsid w:val="00BF05FA"/>
    <w:rsid w:val="00C12056"/>
    <w:rsid w:val="00C32A79"/>
    <w:rsid w:val="00CC237C"/>
    <w:rsid w:val="00CE1A70"/>
    <w:rsid w:val="00D10F79"/>
    <w:rsid w:val="00D53E86"/>
    <w:rsid w:val="00D54DE5"/>
    <w:rsid w:val="00D736F8"/>
    <w:rsid w:val="00DF1B38"/>
    <w:rsid w:val="00E520E6"/>
    <w:rsid w:val="00E532C6"/>
    <w:rsid w:val="00E75AEB"/>
    <w:rsid w:val="00EA7CED"/>
    <w:rsid w:val="00EE6558"/>
    <w:rsid w:val="00F46174"/>
    <w:rsid w:val="00F47EA8"/>
    <w:rsid w:val="00F51B68"/>
    <w:rsid w:val="00F7330F"/>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6A4C2"/>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7C4EBD"/>
    <w:rPr>
      <w:color w:val="0563C1" w:themeColor="hyperlink"/>
      <w:u w:val="single"/>
    </w:rPr>
  </w:style>
  <w:style w:type="character" w:styleId="NichtaufgelsteErwhnung">
    <w:name w:val="Unresolved Mention"/>
    <w:basedOn w:val="Absatz-Standardschriftart"/>
    <w:uiPriority w:val="99"/>
    <w:semiHidden/>
    <w:unhideWhenUsed/>
    <w:rsid w:val="007C4EBD"/>
    <w:rPr>
      <w:color w:val="605E5C"/>
      <w:shd w:val="clear" w:color="auto" w:fill="E1DFDD"/>
    </w:rPr>
  </w:style>
  <w:style w:type="paragraph" w:styleId="Listenabsatz">
    <w:name w:val="List Paragraph"/>
    <w:basedOn w:val="Standard"/>
    <w:uiPriority w:val="34"/>
    <w:qFormat/>
    <w:rsid w:val="002B20E6"/>
    <w:pPr>
      <w:ind w:left="720"/>
      <w:contextualSpacing/>
    </w:pPr>
  </w:style>
  <w:style w:type="paragraph" w:styleId="Funotentext">
    <w:name w:val="footnote text"/>
    <w:basedOn w:val="Standard"/>
    <w:link w:val="FunotentextZchn"/>
    <w:uiPriority w:val="99"/>
    <w:semiHidden/>
    <w:unhideWhenUsed/>
    <w:rsid w:val="00AD55D0"/>
    <w:rPr>
      <w:szCs w:val="20"/>
    </w:rPr>
  </w:style>
  <w:style w:type="character" w:customStyle="1" w:styleId="FunotentextZchn">
    <w:name w:val="Fußnotentext Zchn"/>
    <w:basedOn w:val="Absatz-Standardschriftart"/>
    <w:link w:val="Funotentext"/>
    <w:uiPriority w:val="99"/>
    <w:semiHidden/>
    <w:rsid w:val="00AD55D0"/>
    <w:rPr>
      <w:rFonts w:ascii="Arial" w:hAnsi="Arial"/>
      <w:lang w:eastAsia="ko-KR"/>
    </w:rPr>
  </w:style>
  <w:style w:type="paragraph" w:styleId="Sprechblasentext">
    <w:name w:val="Balloon Text"/>
    <w:basedOn w:val="Standard"/>
    <w:link w:val="SprechblasentextZchn"/>
    <w:uiPriority w:val="99"/>
    <w:semiHidden/>
    <w:unhideWhenUsed/>
    <w:rsid w:val="000277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77AD"/>
    <w:rPr>
      <w:rFonts w:ascii="Segoe UI" w:hAnsi="Segoe UI" w:cs="Segoe UI"/>
      <w:sz w:val="18"/>
      <w:szCs w:val="18"/>
      <w:lang w:eastAsia="ko-KR"/>
    </w:rPr>
  </w:style>
  <w:style w:type="character" w:styleId="Kommentarzeichen">
    <w:name w:val="annotation reference"/>
    <w:basedOn w:val="Absatz-Standardschriftart"/>
    <w:uiPriority w:val="99"/>
    <w:semiHidden/>
    <w:unhideWhenUsed/>
    <w:rsid w:val="000277AD"/>
    <w:rPr>
      <w:sz w:val="16"/>
      <w:szCs w:val="16"/>
    </w:rPr>
  </w:style>
  <w:style w:type="paragraph" w:styleId="Kommentartext">
    <w:name w:val="annotation text"/>
    <w:basedOn w:val="Standard"/>
    <w:link w:val="KommentartextZchn"/>
    <w:uiPriority w:val="99"/>
    <w:semiHidden/>
    <w:unhideWhenUsed/>
    <w:rsid w:val="000277AD"/>
    <w:rPr>
      <w:szCs w:val="20"/>
    </w:rPr>
  </w:style>
  <w:style w:type="character" w:customStyle="1" w:styleId="KommentartextZchn">
    <w:name w:val="Kommentartext Zchn"/>
    <w:basedOn w:val="Absatz-Standardschriftart"/>
    <w:link w:val="Kommentartext"/>
    <w:uiPriority w:val="99"/>
    <w:semiHidden/>
    <w:rsid w:val="000277AD"/>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0277AD"/>
    <w:rPr>
      <w:b/>
      <w:bCs/>
    </w:rPr>
  </w:style>
  <w:style w:type="character" w:customStyle="1" w:styleId="KommentarthemaZchn">
    <w:name w:val="Kommentarthema Zchn"/>
    <w:basedOn w:val="KommentartextZchn"/>
    <w:link w:val="Kommentarthema"/>
    <w:uiPriority w:val="99"/>
    <w:semiHidden/>
    <w:rsid w:val="000277AD"/>
    <w:rPr>
      <w:rFonts w:ascii="Arial" w:hAnsi="Arial"/>
      <w:b/>
      <w:bCs/>
      <w:lang w:eastAsia="ko-KR"/>
    </w:rPr>
  </w:style>
  <w:style w:type="paragraph" w:styleId="Kopfzeile">
    <w:name w:val="header"/>
    <w:basedOn w:val="Standard"/>
    <w:link w:val="KopfzeileZchn"/>
    <w:uiPriority w:val="99"/>
    <w:semiHidden/>
    <w:unhideWhenUsed/>
    <w:rsid w:val="0099094C"/>
    <w:pPr>
      <w:tabs>
        <w:tab w:val="center" w:pos="4536"/>
        <w:tab w:val="right" w:pos="9072"/>
      </w:tabs>
    </w:pPr>
  </w:style>
  <w:style w:type="character" w:customStyle="1" w:styleId="KopfzeileZchn">
    <w:name w:val="Kopfzeile Zchn"/>
    <w:basedOn w:val="Absatz-Standardschriftart"/>
    <w:link w:val="Kopfzeile"/>
    <w:uiPriority w:val="99"/>
    <w:semiHidden/>
    <w:rsid w:val="0099094C"/>
    <w:rPr>
      <w:rFonts w:ascii="Arial" w:hAnsi="Arial"/>
      <w:szCs w:val="24"/>
      <w:lang w:eastAsia="ko-KR"/>
    </w:rPr>
  </w:style>
  <w:style w:type="paragraph" w:styleId="Fuzeile">
    <w:name w:val="footer"/>
    <w:basedOn w:val="Standard"/>
    <w:link w:val="FuzeileZchn"/>
    <w:uiPriority w:val="99"/>
    <w:semiHidden/>
    <w:unhideWhenUsed/>
    <w:rsid w:val="0099094C"/>
    <w:pPr>
      <w:tabs>
        <w:tab w:val="center" w:pos="4536"/>
        <w:tab w:val="right" w:pos="9072"/>
      </w:tabs>
    </w:pPr>
  </w:style>
  <w:style w:type="character" w:customStyle="1" w:styleId="FuzeileZchn">
    <w:name w:val="Fußzeile Zchn"/>
    <w:basedOn w:val="Absatz-Standardschriftart"/>
    <w:link w:val="Fuzeile"/>
    <w:uiPriority w:val="99"/>
    <w:semiHidden/>
    <w:rsid w:val="0099094C"/>
    <w:rPr>
      <w:rFonts w:ascii="Arial" w:hAnsi="Arial"/>
      <w:szCs w:val="24"/>
      <w:lang w:eastAsia="ko-KR"/>
    </w:rPr>
  </w:style>
  <w:style w:type="character" w:customStyle="1" w:styleId="acopre">
    <w:name w:val="acopre"/>
    <w:basedOn w:val="Absatz-Standardschriftart"/>
    <w:rsid w:val="0010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628063">
      <w:bodyDiv w:val="1"/>
      <w:marLeft w:val="0"/>
      <w:marRight w:val="0"/>
      <w:marTop w:val="0"/>
      <w:marBottom w:val="0"/>
      <w:divBdr>
        <w:top w:val="none" w:sz="0" w:space="0" w:color="auto"/>
        <w:left w:val="none" w:sz="0" w:space="0" w:color="auto"/>
        <w:bottom w:val="none" w:sz="0" w:space="0" w:color="auto"/>
        <w:right w:val="none" w:sz="0" w:space="0" w:color="auto"/>
      </w:divBdr>
    </w:div>
    <w:div w:id="8594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itlab.com/fame-framework" TargetMode="External"/><Relationship Id="rId2" Type="http://schemas.openxmlformats.org/officeDocument/2006/relationships/hyperlink" Target="http://www.DLR.de/ve" TargetMode="External"/><Relationship Id="rId1" Type="http://schemas.openxmlformats.org/officeDocument/2006/relationships/hyperlink" Target="mailto:felix.nitsch@dl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5E518ADB6FAE248A77212668C05A299" ma:contentTypeVersion="5" ma:contentTypeDescription="Ein neues Dokument erstellen." ma:contentTypeScope="" ma:versionID="644c55fe7446f331d5279d32dec9c29d">
  <xsd:schema xmlns:xsd="http://www.w3.org/2001/XMLSchema" xmlns:xs="http://www.w3.org/2001/XMLSchema" xmlns:p="http://schemas.microsoft.com/office/2006/metadata/properties" xmlns:ns2="24c28541-c526-47c6-8c77-785718eec7bb" targetNamespace="http://schemas.microsoft.com/office/2006/metadata/properties" ma:root="true" ma:fieldsID="eb7f50cdced754195e934055d884656f" ns2:_="">
    <xsd:import namespace="24c28541-c526-47c6-8c77-785718eec7b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8541-c526-47c6-8c77-785718eec7bb"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940CA-76E9-4F1C-B89B-B380E9369009}">
  <ds:schemaRefs>
    <ds:schemaRef ds:uri="http://schemas.microsoft.com/sharepoint/events"/>
  </ds:schemaRefs>
</ds:datastoreItem>
</file>

<file path=customXml/itemProps2.xml><?xml version="1.0" encoding="utf-8"?>
<ds:datastoreItem xmlns:ds="http://schemas.openxmlformats.org/officeDocument/2006/customXml" ds:itemID="{D191D28D-8BF5-4242-BFD7-B55BE5B4ED46}">
  <ds:schemaRefs>
    <ds:schemaRef ds:uri="http://schemas.microsoft.com/sharepoint/v3/contenttype/forms"/>
  </ds:schemaRefs>
</ds:datastoreItem>
</file>

<file path=customXml/itemProps3.xml><?xml version="1.0" encoding="utf-8"?>
<ds:datastoreItem xmlns:ds="http://schemas.openxmlformats.org/officeDocument/2006/customXml" ds:itemID="{CF551EEF-B7CE-402D-8D8B-2EF7665C1DB6}">
  <ds:schemaRefs>
    <ds:schemaRef ds:uri="http://www.w3.org/XML/1998/namespace"/>
    <ds:schemaRef ds:uri="24c28541-c526-47c6-8c77-785718eec7bb"/>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54E8D6C-A1ED-4186-986A-79458B07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28541-c526-47c6-8c77-785718eec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30415E-9559-4BEC-93A4-2F7EDE49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8959</Characters>
  <Application>Microsoft Office Word</Application>
  <DocSecurity>0</DocSecurity>
  <Lines>74</Lines>
  <Paragraphs>19</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Nitsch, Felix Johann</cp:lastModifiedBy>
  <cp:revision>23</cp:revision>
  <dcterms:created xsi:type="dcterms:W3CDTF">2021-04-15T18:55:00Z</dcterms:created>
  <dcterms:modified xsi:type="dcterms:W3CDTF">2021-06-18T14:46:00Z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0x010100F5E518ADB6FAE248A77212668C05A299</vt:lpwstr>
  </property>
  <property fmtid="{D5CDD505-2E9C-101B-9397-08002B2CF9AE}" pid="3" name="Docear4Word_StyleTitle">
    <vt:lpwstr>IEEE</vt:lpwstr>
  </property>
</Properties>
</file>