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D4F" w:rsidRPr="00AD549E" w:rsidRDefault="00AE644A" w:rsidP="005E4D4F">
      <w:pPr>
        <w:pStyle w:val="Abstract-Titel"/>
        <w:rPr>
          <w:lang w:val="en-GB"/>
        </w:rPr>
      </w:pPr>
      <w:r w:rsidRPr="00AE644A">
        <w:rPr>
          <w:lang w:val="en-GB"/>
        </w:rPr>
        <w:t>FAIR and Open Science (FAIR/O) for Low Carbon Energy Research: Gap Analysis</w:t>
      </w:r>
    </w:p>
    <w:p w:rsidR="00B04040" w:rsidRDefault="00B04040" w:rsidP="00A156E4">
      <w:pPr>
        <w:pStyle w:val="AutorenOrganisation"/>
        <w:rPr>
          <w:lang w:val="en-GB"/>
        </w:rPr>
      </w:pPr>
      <w:r>
        <w:rPr>
          <w:lang w:val="en-GB"/>
        </w:rPr>
        <w:t xml:space="preserve">(5) </w:t>
      </w:r>
      <w:r w:rsidRPr="00B04040">
        <w:rPr>
          <w:lang w:val="en-GB"/>
        </w:rPr>
        <w:t xml:space="preserve">(Open-Source) </w:t>
      </w:r>
      <w:proofErr w:type="spellStart"/>
      <w:r w:rsidRPr="00B04040">
        <w:rPr>
          <w:lang w:val="en-GB"/>
        </w:rPr>
        <w:t>Modellierung</w:t>
      </w:r>
      <w:proofErr w:type="spellEnd"/>
      <w:r w:rsidRPr="00B04040">
        <w:rPr>
          <w:lang w:val="en-GB"/>
        </w:rPr>
        <w:t xml:space="preserve"> </w:t>
      </w:r>
    </w:p>
    <w:p w:rsidR="005E4D4F" w:rsidRPr="00AD549E" w:rsidRDefault="00676D73" w:rsidP="00A156E4">
      <w:pPr>
        <w:pStyle w:val="AutorenOrganisation"/>
        <w:rPr>
          <w:lang w:val="en-GB"/>
        </w:rPr>
      </w:pPr>
      <w:r w:rsidRPr="00AD549E">
        <w:rPr>
          <w:lang w:val="en-GB"/>
        </w:rPr>
        <w:t xml:space="preserve">Demet </w:t>
      </w:r>
      <w:proofErr w:type="gramStart"/>
      <w:r w:rsidRPr="00AD549E">
        <w:rPr>
          <w:lang w:val="en-GB"/>
        </w:rPr>
        <w:t>SUNA</w:t>
      </w:r>
      <w:r w:rsidR="00A156E4" w:rsidRPr="00AD549E">
        <w:rPr>
          <w:vertAlign w:val="superscript"/>
          <w:lang w:val="en-GB"/>
        </w:rPr>
        <w:t>(</w:t>
      </w:r>
      <w:proofErr w:type="gramEnd"/>
      <w:r w:rsidR="00A156E4" w:rsidRPr="00AD549E">
        <w:rPr>
          <w:vertAlign w:val="superscript"/>
          <w:lang w:val="en-GB"/>
        </w:rPr>
        <w:t>1)</w:t>
      </w:r>
      <w:r w:rsidR="005E4D4F" w:rsidRPr="00AD549E">
        <w:rPr>
          <w:lang w:val="en-GB"/>
        </w:rPr>
        <w:t xml:space="preserve">, </w:t>
      </w:r>
      <w:r w:rsidRPr="00AD549E">
        <w:rPr>
          <w:lang w:val="en-GB"/>
        </w:rPr>
        <w:t>Christopher BURGER-SCHEIDLIN</w:t>
      </w:r>
      <w:r w:rsidR="005443C7" w:rsidRPr="00AD549E">
        <w:rPr>
          <w:vertAlign w:val="superscript"/>
          <w:lang w:val="en-GB"/>
        </w:rPr>
        <w:t>(1)</w:t>
      </w:r>
      <w:r w:rsidR="005443C7" w:rsidRPr="00AD549E">
        <w:rPr>
          <w:lang w:val="en-GB"/>
        </w:rPr>
        <w:t xml:space="preserve">, August </w:t>
      </w:r>
      <w:r w:rsidR="005443C7" w:rsidRPr="00AD549E">
        <w:rPr>
          <w:color w:val="000000"/>
          <w:lang w:val="en-GB"/>
        </w:rPr>
        <w:t xml:space="preserve">Hubert WIERLING </w:t>
      </w:r>
      <w:r w:rsidR="005443C7" w:rsidRPr="00AD549E">
        <w:rPr>
          <w:vertAlign w:val="superscript"/>
          <w:lang w:val="en-GB"/>
        </w:rPr>
        <w:t>(2)</w:t>
      </w:r>
      <w:r w:rsidR="005443C7" w:rsidRPr="00AD549E">
        <w:rPr>
          <w:lang w:val="en-GB"/>
        </w:rPr>
        <w:t>, Valeria Jana SCHWANITZ</w:t>
      </w:r>
      <w:r w:rsidR="005443C7" w:rsidRPr="00AD549E">
        <w:rPr>
          <w:vertAlign w:val="superscript"/>
          <w:lang w:val="en-GB"/>
        </w:rPr>
        <w:t>(2)</w:t>
      </w:r>
      <w:r w:rsidR="005443C7" w:rsidRPr="00AD549E">
        <w:rPr>
          <w:lang w:val="en-GB"/>
        </w:rPr>
        <w:t>, Manfred PAIER</w:t>
      </w:r>
      <w:r w:rsidR="00A156E4" w:rsidRPr="00AD549E">
        <w:rPr>
          <w:vertAlign w:val="superscript"/>
          <w:lang w:val="en-GB"/>
        </w:rPr>
        <w:t>(</w:t>
      </w:r>
      <w:r w:rsidR="005443C7" w:rsidRPr="00AD549E">
        <w:rPr>
          <w:vertAlign w:val="superscript"/>
          <w:lang w:val="en-GB"/>
        </w:rPr>
        <w:t>1</w:t>
      </w:r>
      <w:r w:rsidR="00A156E4" w:rsidRPr="00AD549E">
        <w:rPr>
          <w:vertAlign w:val="superscript"/>
          <w:lang w:val="en-GB"/>
        </w:rPr>
        <w:t>)</w:t>
      </w:r>
    </w:p>
    <w:p w:rsidR="005443C7" w:rsidRPr="00AD549E" w:rsidRDefault="00A156E4" w:rsidP="005E4D4F">
      <w:pPr>
        <w:pStyle w:val="AutorenOrganisation"/>
        <w:rPr>
          <w:lang w:val="en-GB"/>
        </w:rPr>
      </w:pPr>
      <w:r w:rsidRPr="00AD549E">
        <w:rPr>
          <w:vertAlign w:val="superscript"/>
          <w:lang w:val="en-GB"/>
        </w:rPr>
        <w:t>(</w:t>
      </w:r>
      <w:r w:rsidR="00010E92" w:rsidRPr="00AD549E">
        <w:rPr>
          <w:vertAlign w:val="superscript"/>
          <w:lang w:val="en-GB"/>
        </w:rPr>
        <w:t>1</w:t>
      </w:r>
      <w:r w:rsidRPr="00AD549E">
        <w:rPr>
          <w:vertAlign w:val="superscript"/>
          <w:lang w:val="en-GB"/>
        </w:rPr>
        <w:t>)</w:t>
      </w:r>
      <w:r w:rsidR="005443C7" w:rsidRPr="00AD549E">
        <w:rPr>
          <w:vertAlign w:val="superscript"/>
          <w:lang w:val="en-GB"/>
        </w:rPr>
        <w:t xml:space="preserve"> </w:t>
      </w:r>
      <w:bookmarkStart w:id="0" w:name="_GoBack"/>
      <w:r w:rsidR="005443C7" w:rsidRPr="00AD549E">
        <w:rPr>
          <w:lang w:val="en-GB"/>
        </w:rPr>
        <w:t xml:space="preserve">AIT </w:t>
      </w:r>
      <w:r w:rsidR="00676D73" w:rsidRPr="00AD549E">
        <w:rPr>
          <w:lang w:val="en-GB"/>
        </w:rPr>
        <w:t>Austrian Institute of Technology GmbH</w:t>
      </w:r>
      <w:r w:rsidR="00010E92" w:rsidRPr="00AD549E">
        <w:rPr>
          <w:lang w:val="en-GB"/>
        </w:rPr>
        <w:t xml:space="preserve">, </w:t>
      </w:r>
    </w:p>
    <w:bookmarkEnd w:id="0"/>
    <w:p w:rsidR="005E4D4F" w:rsidRPr="00AD549E" w:rsidRDefault="00A156E4" w:rsidP="005E4D4F">
      <w:pPr>
        <w:pStyle w:val="AutorenOrganisation"/>
        <w:rPr>
          <w:lang w:val="en-GB"/>
        </w:rPr>
      </w:pPr>
      <w:r w:rsidRPr="00AD549E">
        <w:rPr>
          <w:vertAlign w:val="superscript"/>
          <w:lang w:val="en-GB"/>
        </w:rPr>
        <w:t>(</w:t>
      </w:r>
      <w:r w:rsidR="00010E92" w:rsidRPr="00AD549E">
        <w:rPr>
          <w:vertAlign w:val="superscript"/>
          <w:lang w:val="en-GB"/>
        </w:rPr>
        <w:t>2</w:t>
      </w:r>
      <w:r w:rsidRPr="00AD549E">
        <w:rPr>
          <w:vertAlign w:val="superscript"/>
          <w:lang w:val="en-GB"/>
        </w:rPr>
        <w:t>)</w:t>
      </w:r>
      <w:r w:rsidR="00676D73" w:rsidRPr="00AD549E">
        <w:rPr>
          <w:color w:val="1C1E29"/>
          <w:sz w:val="22"/>
          <w:szCs w:val="22"/>
          <w:vertAlign w:val="superscript"/>
          <w:lang w:val="en-GB"/>
        </w:rPr>
        <w:t xml:space="preserve"> </w:t>
      </w:r>
      <w:r w:rsidR="00676D73" w:rsidRPr="00AD549E">
        <w:rPr>
          <w:lang w:val="en-GB"/>
        </w:rPr>
        <w:t>Western Norway University of Applied Science</w:t>
      </w:r>
    </w:p>
    <w:p w:rsidR="00A07737" w:rsidRPr="00AD549E" w:rsidRDefault="00A07737" w:rsidP="00FB69AE">
      <w:pPr>
        <w:rPr>
          <w:lang w:val="en-GB"/>
        </w:rPr>
      </w:pPr>
    </w:p>
    <w:p w:rsidR="00B92905" w:rsidRPr="00AD549E" w:rsidRDefault="00B92905" w:rsidP="00B92905">
      <w:pPr>
        <w:pStyle w:val="Ueberschrift"/>
        <w:rPr>
          <w:lang w:val="en-GB"/>
        </w:rPr>
      </w:pPr>
      <w:r w:rsidRPr="00AD549E">
        <w:rPr>
          <w:lang w:val="en-GB"/>
        </w:rPr>
        <w:t>Motivation and research questions</w:t>
      </w:r>
    </w:p>
    <w:p w:rsidR="005E4D4F" w:rsidRPr="00AD549E" w:rsidRDefault="005E4D4F" w:rsidP="00227125">
      <w:pPr>
        <w:rPr>
          <w:lang w:val="en-GB"/>
        </w:rPr>
      </w:pPr>
    </w:p>
    <w:p w:rsidR="00E82A79" w:rsidRPr="00AD549E" w:rsidRDefault="00B92905" w:rsidP="00227125">
      <w:pPr>
        <w:rPr>
          <w:bCs/>
          <w:lang w:val="en-GB"/>
        </w:rPr>
      </w:pPr>
      <w:r w:rsidRPr="00AD549E">
        <w:rPr>
          <w:szCs w:val="20"/>
          <w:lang w:val="en-GB"/>
        </w:rPr>
        <w:t xml:space="preserve">Transparent and integrated energy data management with useful metadata and quality assurance provides the basis for society to choose, monitor and implement sustainable transition pathways. Open science research is of key relevance here because it enables the detection of conflicts across findings in different disciplines and facilitates the use of synergies in the first place. Therefore, </w:t>
      </w:r>
      <w:r w:rsidRPr="00AD549E">
        <w:rPr>
          <w:szCs w:val="20"/>
          <w:lang w:val="en-GB" w:bidi="en-US"/>
        </w:rPr>
        <w:t>databases</w:t>
      </w:r>
      <w:r w:rsidRPr="00AD549E">
        <w:rPr>
          <w:szCs w:val="20"/>
          <w:lang w:val="en-GB"/>
        </w:rPr>
        <w:t xml:space="preserve"> need to adhere to principles of </w:t>
      </w:r>
      <w:r w:rsidRPr="00AD549E">
        <w:rPr>
          <w:szCs w:val="20"/>
          <w:lang w:val="en-GB" w:bidi="en-US"/>
        </w:rPr>
        <w:t>FAIR and open data (O</w:t>
      </w:r>
      <w:r w:rsidRPr="00AD549E">
        <w:rPr>
          <w:bCs/>
          <w:szCs w:val="20"/>
          <w:lang w:val="en-GB" w:bidi="en-US"/>
        </w:rPr>
        <w:t>)</w:t>
      </w:r>
      <w:r w:rsidRPr="00AD549E">
        <w:rPr>
          <w:szCs w:val="20"/>
          <w:lang w:val="en-GB" w:bidi="en-US"/>
        </w:rPr>
        <w:t xml:space="preserve">, where FAIR stands for </w:t>
      </w:r>
      <w:r w:rsidRPr="00AD549E">
        <w:rPr>
          <w:szCs w:val="20"/>
          <w:lang w:val="en-GB"/>
        </w:rPr>
        <w:t xml:space="preserve">findable, accessible, interoperable, </w:t>
      </w:r>
      <w:r w:rsidRPr="00AD549E">
        <w:rPr>
          <w:szCs w:val="20"/>
          <w:lang w:val="en-GB" w:bidi="en-US"/>
        </w:rPr>
        <w:t xml:space="preserve">and </w:t>
      </w:r>
      <w:r w:rsidRPr="00AD549E">
        <w:rPr>
          <w:szCs w:val="20"/>
          <w:lang w:val="en-GB"/>
        </w:rPr>
        <w:t>reusable</w:t>
      </w:r>
      <w:r w:rsidRPr="00AD549E">
        <w:rPr>
          <w:szCs w:val="20"/>
          <w:lang w:val="en-GB" w:bidi="en-US"/>
        </w:rPr>
        <w:t xml:space="preserve">. </w:t>
      </w:r>
      <w:r w:rsidRPr="00AD549E">
        <w:rPr>
          <w:bCs/>
          <w:szCs w:val="20"/>
          <w:lang w:val="en-GB"/>
        </w:rPr>
        <w:t xml:space="preserve">This work aims to </w:t>
      </w:r>
      <w:r w:rsidR="00E82A79" w:rsidRPr="00AD549E">
        <w:rPr>
          <w:bCs/>
          <w:szCs w:val="20"/>
          <w:lang w:val="en-GB"/>
        </w:rPr>
        <w:t>introduce identified</w:t>
      </w:r>
      <w:r w:rsidRPr="00AD549E">
        <w:rPr>
          <w:bCs/>
          <w:szCs w:val="20"/>
          <w:lang w:val="en-GB"/>
        </w:rPr>
        <w:t xml:space="preserve"> community specific bottlenecks and gaps</w:t>
      </w:r>
      <w:r w:rsidR="00E82A79" w:rsidRPr="00AD549E">
        <w:rPr>
          <w:bCs/>
          <w:szCs w:val="20"/>
          <w:lang w:val="en-GB"/>
        </w:rPr>
        <w:t xml:space="preserve"> for the implementation of FAIR/O data, </w:t>
      </w:r>
      <w:r w:rsidRPr="00AD549E">
        <w:rPr>
          <w:bCs/>
          <w:szCs w:val="20"/>
          <w:lang w:val="en-GB"/>
        </w:rPr>
        <w:t xml:space="preserve">hindering the exploration of the research potential </w:t>
      </w:r>
      <w:r w:rsidR="00E82A79" w:rsidRPr="00AD549E">
        <w:rPr>
          <w:color w:val="000000" w:themeColor="text1"/>
          <w:szCs w:val="20"/>
          <w:lang w:val="en-GB"/>
        </w:rPr>
        <w:t>in the low-carbon energy field</w:t>
      </w:r>
      <w:r w:rsidR="00E82A79" w:rsidRPr="00AD549E">
        <w:rPr>
          <w:bCs/>
          <w:szCs w:val="20"/>
          <w:lang w:val="en-GB"/>
        </w:rPr>
        <w:t xml:space="preserve">, conducted within the Horizon 2020 project </w:t>
      </w:r>
      <w:proofErr w:type="spellStart"/>
      <w:r w:rsidR="00E82A79" w:rsidRPr="00AD549E">
        <w:rPr>
          <w:bCs/>
          <w:szCs w:val="20"/>
          <w:lang w:val="en-GB"/>
        </w:rPr>
        <w:t>EERAdata</w:t>
      </w:r>
      <w:proofErr w:type="spellEnd"/>
      <w:r w:rsidR="00E82A79" w:rsidRPr="00AD549E">
        <w:rPr>
          <w:rStyle w:val="Funotenzeichen"/>
          <w:b/>
          <w:bCs/>
          <w:color w:val="1C1E29"/>
          <w:szCs w:val="20"/>
          <w:lang w:val="en-GB"/>
        </w:rPr>
        <w:footnoteReference w:id="1"/>
      </w:r>
      <w:r w:rsidR="00E82A79" w:rsidRPr="00AD549E">
        <w:rPr>
          <w:color w:val="1C1E29"/>
          <w:szCs w:val="20"/>
          <w:lang w:val="en-GB"/>
        </w:rPr>
        <w:t>.</w:t>
      </w:r>
    </w:p>
    <w:p w:rsidR="006119A8" w:rsidRPr="00AD549E" w:rsidRDefault="006119A8" w:rsidP="00227125">
      <w:pPr>
        <w:rPr>
          <w:sz w:val="22"/>
          <w:szCs w:val="22"/>
          <w:lang w:val="en-GB"/>
        </w:rPr>
      </w:pPr>
    </w:p>
    <w:p w:rsidR="0083358F" w:rsidRPr="00AD549E" w:rsidRDefault="0083358F" w:rsidP="0083358F">
      <w:pPr>
        <w:pStyle w:val="Ueberschrift"/>
        <w:rPr>
          <w:i/>
          <w:color w:val="FF0000"/>
          <w:lang w:val="en-GB"/>
        </w:rPr>
      </w:pPr>
      <w:r w:rsidRPr="00AD549E">
        <w:rPr>
          <w:lang w:val="en-GB"/>
        </w:rPr>
        <w:t>Methodical approach</w:t>
      </w:r>
    </w:p>
    <w:p w:rsidR="00DA1054" w:rsidRDefault="00E82A79" w:rsidP="00227125">
      <w:pPr>
        <w:rPr>
          <w:lang w:val="en-GB"/>
        </w:rPr>
      </w:pPr>
      <w:r w:rsidRPr="00AD549E">
        <w:rPr>
          <w:lang w:val="en-GB" w:eastAsia="de-DE"/>
        </w:rPr>
        <w:t xml:space="preserve">For this </w:t>
      </w:r>
      <w:r w:rsidR="00B04040">
        <w:rPr>
          <w:lang w:val="en-GB" w:eastAsia="de-DE"/>
        </w:rPr>
        <w:t>analysis</w:t>
      </w:r>
      <w:r w:rsidRPr="00AD549E">
        <w:rPr>
          <w:lang w:val="en-GB" w:eastAsia="de-DE"/>
        </w:rPr>
        <w:t>, three main approaches were followed: i) create a community-based discussion platform and reflect the community perspectives on FAIR/O and metadata concepts for the low carbon energy domain within two community workshops,</w:t>
      </w:r>
      <w:r w:rsidRPr="00AD549E">
        <w:rPr>
          <w:b/>
          <w:bCs/>
          <w:lang w:val="en-GB" w:eastAsia="de-DE"/>
        </w:rPr>
        <w:t xml:space="preserve"> </w:t>
      </w:r>
      <w:r w:rsidRPr="00AD549E">
        <w:rPr>
          <w:lang w:val="en-GB" w:eastAsia="de-DE"/>
        </w:rPr>
        <w:t>ii)</w:t>
      </w:r>
      <w:r w:rsidRPr="00AD549E">
        <w:rPr>
          <w:b/>
          <w:bCs/>
          <w:lang w:val="en-GB" w:eastAsia="de-DE"/>
        </w:rPr>
        <w:t xml:space="preserve"> </w:t>
      </w:r>
      <w:r w:rsidRPr="00AD549E">
        <w:rPr>
          <w:lang w:val="en-GB" w:eastAsia="de-DE"/>
        </w:rPr>
        <w:t xml:space="preserve">conduct human based assessment of the FAIR/O state of the art for a representative sample of energy databases and iii) </w:t>
      </w:r>
      <w:r w:rsidR="00AD549E" w:rsidRPr="00AD549E">
        <w:rPr>
          <w:lang w:val="en-GB"/>
        </w:rPr>
        <w:t>c</w:t>
      </w:r>
      <w:r w:rsidR="00DA1054" w:rsidRPr="00AD549E">
        <w:rPr>
          <w:lang w:val="en-GB"/>
        </w:rPr>
        <w:t>onduct metadata assessment for nine selected databases by using fifteen  “simple” Dublin Core metadata elements</w:t>
      </w:r>
      <w:r w:rsidR="00AD549E" w:rsidRPr="00AD549E">
        <w:rPr>
          <w:lang w:val="en-GB"/>
        </w:rPr>
        <w:t xml:space="preserve"> [1]</w:t>
      </w:r>
      <w:r w:rsidR="00B04040">
        <w:rPr>
          <w:lang w:val="en-GB"/>
        </w:rPr>
        <w:t xml:space="preserve"> </w:t>
      </w:r>
      <w:r w:rsidR="00B04040" w:rsidRPr="00B04040">
        <w:rPr>
          <w:lang w:val="en-GB"/>
        </w:rPr>
        <w:t xml:space="preserve">which comprises fifteen </w:t>
      </w:r>
      <w:r w:rsidR="00B04040">
        <w:rPr>
          <w:lang w:val="en-GB"/>
        </w:rPr>
        <w:t>m</w:t>
      </w:r>
      <w:r w:rsidR="00B04040" w:rsidRPr="00B04040">
        <w:rPr>
          <w:lang w:val="en-GB"/>
        </w:rPr>
        <w:t>etadata elements from descriptive (e.g. Title, Subject), administrative (e.g. Date, Rights) and structural (e.g. Format) categories.</w:t>
      </w:r>
    </w:p>
    <w:p w:rsidR="00B04040" w:rsidRPr="00AD549E" w:rsidRDefault="00B04040" w:rsidP="00227125">
      <w:pPr>
        <w:rPr>
          <w:lang w:val="en-GB" w:eastAsia="de-DE"/>
        </w:rPr>
      </w:pPr>
    </w:p>
    <w:p w:rsidR="00BC146C" w:rsidRPr="00AD549E" w:rsidRDefault="00700EB3" w:rsidP="00BC146C">
      <w:pPr>
        <w:rPr>
          <w:lang w:val="en-GB" w:eastAsia="de-DE"/>
        </w:rPr>
      </w:pPr>
      <w:r w:rsidRPr="00AD549E">
        <w:rPr>
          <w:lang w:val="en-GB" w:eastAsia="de-DE"/>
        </w:rPr>
        <w:t xml:space="preserve">For the FAIR principles, this work follows the </w:t>
      </w:r>
      <w:r w:rsidR="00D14403">
        <w:rPr>
          <w:lang w:val="en-GB" w:eastAsia="de-DE"/>
        </w:rPr>
        <w:t>criteria</w:t>
      </w:r>
      <w:r w:rsidRPr="00AD549E">
        <w:rPr>
          <w:lang w:val="en-GB" w:eastAsia="de-DE"/>
        </w:rPr>
        <w:t xml:space="preserve"> of </w:t>
      </w:r>
      <w:r w:rsidRPr="00AD549E">
        <w:rPr>
          <w:lang w:val="en-GB"/>
        </w:rPr>
        <w:fldChar w:fldCharType="begin"/>
      </w:r>
      <w:r w:rsidRPr="00AD549E">
        <w:rPr>
          <w:lang w:val="en-GB"/>
        </w:rPr>
        <w:instrText xml:space="preserve"> ADDIN ZOTERO_ITEM CSL_CITATION {"citationID":"9F4aZBPN","properties":{"formattedCitation":"(Wilkinson {\\i{}et al.}, 2016)","plainCitation":"(Wilkinson et al., 2016)","dontUpdate":true,"noteIndex":0},"citationItems":[{"id":6655,"uris":["http://zotero.org/groups/2778140/items/BDWR36DM"],"uri":["http://zotero.org/groups/2778140/items/BDWR36DM"],"itemData":{"id":6655,"type":"article-journal","container-title":"Submitted to Scientific Data","title":"Towards FAIR data for low carbon energy - current state and call for action","author":[{"family":"Schwanitz","given":"Valeria Jana"},{"family":"Wierling","given":"August"},{"family":"XXX","given":""},{"family":"XXX","given":""},{"family":"XXX","given":""}],"issued":{"date-parts":[["2021"]]}}}],"schema":"https://github.com/citation-style-language/schema/raw/master/csl-citation.json"} </w:instrText>
      </w:r>
      <w:r w:rsidRPr="00AD549E">
        <w:rPr>
          <w:lang w:val="en-GB"/>
        </w:rPr>
        <w:fldChar w:fldCharType="separate"/>
      </w:r>
      <w:r w:rsidRPr="00AD549E">
        <w:rPr>
          <w:lang w:val="en-GB"/>
        </w:rPr>
        <w:t xml:space="preserve">Wilkinson </w:t>
      </w:r>
      <w:r w:rsidRPr="00AD549E">
        <w:rPr>
          <w:iCs/>
          <w:lang w:val="en-GB"/>
        </w:rPr>
        <w:t>et al</w:t>
      </w:r>
      <w:r w:rsidRPr="00AD549E">
        <w:rPr>
          <w:lang w:val="en-GB"/>
        </w:rPr>
        <w:fldChar w:fldCharType="end"/>
      </w:r>
      <w:r w:rsidR="00AD549E" w:rsidRPr="00AD549E">
        <w:rPr>
          <w:lang w:val="en-GB"/>
        </w:rPr>
        <w:t xml:space="preserve"> </w:t>
      </w:r>
      <w:r w:rsidRPr="00AD549E">
        <w:rPr>
          <w:lang w:val="en-GB"/>
        </w:rPr>
        <w:t>[</w:t>
      </w:r>
      <w:r w:rsidR="00DA1054" w:rsidRPr="00AD549E">
        <w:rPr>
          <w:lang w:val="en-GB"/>
        </w:rPr>
        <w:t>2</w:t>
      </w:r>
      <w:r w:rsidRPr="00AD549E">
        <w:rPr>
          <w:lang w:val="en-GB"/>
        </w:rPr>
        <w:t>].</w:t>
      </w:r>
      <w:r w:rsidRPr="00AD549E">
        <w:rPr>
          <w:lang w:val="en-GB" w:eastAsia="de-DE"/>
        </w:rPr>
        <w:t xml:space="preserve"> For the human assessment we selected the online tool ARDC [</w:t>
      </w:r>
      <w:r w:rsidR="00D14403">
        <w:rPr>
          <w:lang w:val="en-GB" w:eastAsia="de-DE"/>
        </w:rPr>
        <w:t>3</w:t>
      </w:r>
      <w:r w:rsidRPr="00AD549E">
        <w:rPr>
          <w:lang w:val="en-GB" w:eastAsia="de-DE"/>
        </w:rPr>
        <w:t>], as this mainly follows</w:t>
      </w:r>
      <w:r w:rsidR="00D14403">
        <w:rPr>
          <w:lang w:val="en-GB" w:eastAsia="de-DE"/>
        </w:rPr>
        <w:t xml:space="preserve"> these</w:t>
      </w:r>
      <w:r w:rsidRPr="00AD549E">
        <w:rPr>
          <w:lang w:val="en-GB" w:eastAsia="de-DE"/>
        </w:rPr>
        <w:t xml:space="preserve"> criteria closely and provides a semi-automated scoring algorithm.</w:t>
      </w:r>
      <w:r w:rsidR="00BC146C" w:rsidRPr="00AD549E">
        <w:rPr>
          <w:lang w:val="en-GB" w:eastAsia="de-DE"/>
        </w:rPr>
        <w:t xml:space="preserve"> </w:t>
      </w:r>
    </w:p>
    <w:p w:rsidR="00BC146C" w:rsidRPr="00AD549E" w:rsidRDefault="00BC146C" w:rsidP="00BC146C">
      <w:pPr>
        <w:rPr>
          <w:lang w:val="en-GB" w:eastAsia="de-DE"/>
        </w:rPr>
      </w:pPr>
    </w:p>
    <w:p w:rsidR="00DA1054" w:rsidRPr="00D14403" w:rsidRDefault="00BC146C" w:rsidP="00BC146C">
      <w:pPr>
        <w:rPr>
          <w:szCs w:val="20"/>
          <w:lang w:val="en-GB"/>
        </w:rPr>
      </w:pPr>
      <w:r w:rsidRPr="00D14403">
        <w:rPr>
          <w:szCs w:val="20"/>
          <w:lang w:val="en-GB"/>
        </w:rPr>
        <w:t xml:space="preserve">To determine the current state of the FAIR/O principles, a representative sample of databases from the energy domain was compiled. </w:t>
      </w:r>
      <w:r w:rsidR="00AD549E" w:rsidRPr="00D14403">
        <w:rPr>
          <w:szCs w:val="20"/>
          <w:lang w:val="en-GB"/>
        </w:rPr>
        <w:t>About thirty</w:t>
      </w:r>
      <w:r w:rsidRPr="00D14403">
        <w:rPr>
          <w:szCs w:val="20"/>
          <w:lang w:val="en-GB"/>
        </w:rPr>
        <w:t xml:space="preserve"> relevant databases</w:t>
      </w:r>
      <w:r w:rsidR="00AD549E" w:rsidRPr="00D14403">
        <w:rPr>
          <w:szCs w:val="20"/>
          <w:lang w:val="en-GB"/>
        </w:rPr>
        <w:t xml:space="preserve"> </w:t>
      </w:r>
      <w:r w:rsidRPr="00D14403">
        <w:rPr>
          <w:szCs w:val="20"/>
          <w:lang w:val="en-GB"/>
        </w:rPr>
        <w:t xml:space="preserve">were pre-identified by experienced researchers from different energy domains within the </w:t>
      </w:r>
      <w:proofErr w:type="spellStart"/>
      <w:r w:rsidRPr="00D14403">
        <w:rPr>
          <w:szCs w:val="20"/>
          <w:lang w:val="en-GB"/>
        </w:rPr>
        <w:t>EERAdata</w:t>
      </w:r>
      <w:proofErr w:type="spellEnd"/>
      <w:r w:rsidRPr="00D14403">
        <w:rPr>
          <w:szCs w:val="20"/>
          <w:lang w:val="en-GB"/>
        </w:rPr>
        <w:t xml:space="preserve"> consortium</w:t>
      </w:r>
      <w:r w:rsidR="00DA1054" w:rsidRPr="00D14403">
        <w:rPr>
          <w:szCs w:val="20"/>
          <w:lang w:val="en-GB"/>
        </w:rPr>
        <w:t xml:space="preserve"> and</w:t>
      </w:r>
      <w:r w:rsidR="00AD549E" w:rsidRPr="00D14403">
        <w:rPr>
          <w:szCs w:val="20"/>
          <w:lang w:val="en-GB"/>
        </w:rPr>
        <w:t xml:space="preserve"> extended</w:t>
      </w:r>
      <w:r w:rsidR="00DA1054" w:rsidRPr="00D14403">
        <w:rPr>
          <w:szCs w:val="20"/>
          <w:lang w:val="en-GB"/>
        </w:rPr>
        <w:t xml:space="preserve"> </w:t>
      </w:r>
      <w:r w:rsidR="00D14403" w:rsidRPr="00D14403">
        <w:rPr>
          <w:szCs w:val="20"/>
          <w:lang w:val="en-GB"/>
        </w:rPr>
        <w:t xml:space="preserve">by </w:t>
      </w:r>
      <w:r w:rsidR="00DA1054" w:rsidRPr="00D14403">
        <w:rPr>
          <w:szCs w:val="20"/>
          <w:lang w:val="en-GB"/>
        </w:rPr>
        <w:t>workshop participants</w:t>
      </w:r>
      <w:r w:rsidRPr="00D14403">
        <w:rPr>
          <w:szCs w:val="20"/>
          <w:lang w:val="en-GB"/>
        </w:rPr>
        <w:t>.</w:t>
      </w:r>
      <w:r w:rsidR="00D14403" w:rsidRPr="00D14403">
        <w:rPr>
          <w:szCs w:val="20"/>
          <w:lang w:val="en-GB"/>
        </w:rPr>
        <w:t xml:space="preserve"> </w:t>
      </w:r>
      <w:r w:rsidRPr="00D14403">
        <w:rPr>
          <w:szCs w:val="20"/>
          <w:lang w:val="en-GB"/>
        </w:rPr>
        <w:t xml:space="preserve">The scope was augmented by adding databases recommended for their FAIR implementations such as </w:t>
      </w:r>
      <w:r w:rsidR="00D14403">
        <w:rPr>
          <w:szCs w:val="20"/>
          <w:lang w:val="en-GB"/>
        </w:rPr>
        <w:t>“</w:t>
      </w:r>
      <w:proofErr w:type="spellStart"/>
      <w:r w:rsidR="00D14403" w:rsidRPr="00D14403">
        <w:rPr>
          <w:iCs/>
          <w:szCs w:val="20"/>
          <w:lang w:val="en-GB"/>
        </w:rPr>
        <w:t>Sharewind</w:t>
      </w:r>
      <w:proofErr w:type="spellEnd"/>
      <w:r w:rsidR="00D14403">
        <w:rPr>
          <w:iCs/>
          <w:szCs w:val="20"/>
          <w:lang w:val="en-GB"/>
        </w:rPr>
        <w:t>”</w:t>
      </w:r>
      <w:r w:rsidR="00D14403" w:rsidRPr="00D14403">
        <w:rPr>
          <w:szCs w:val="20"/>
          <w:lang w:val="en-GB"/>
        </w:rPr>
        <w:t xml:space="preserve"> [</w:t>
      </w:r>
      <w:r w:rsidR="00D14403" w:rsidRPr="00D14403">
        <w:rPr>
          <w:szCs w:val="20"/>
          <w:lang w:val="en-GB" w:eastAsia="de-DE"/>
        </w:rPr>
        <w:t xml:space="preserve">4], </w:t>
      </w:r>
      <w:r w:rsidRPr="00D14403">
        <w:rPr>
          <w:szCs w:val="20"/>
          <w:lang w:val="en-GB"/>
        </w:rPr>
        <w:t xml:space="preserve">from the wind energy domain and general data repository initiatives closely complying with FAIR and metadata ideas, such as </w:t>
      </w:r>
      <w:r w:rsidR="00D14403">
        <w:rPr>
          <w:szCs w:val="20"/>
          <w:lang w:val="en-GB"/>
        </w:rPr>
        <w:t>“</w:t>
      </w:r>
      <w:proofErr w:type="spellStart"/>
      <w:r w:rsidRPr="00D14403">
        <w:rPr>
          <w:iCs/>
          <w:szCs w:val="20"/>
          <w:lang w:val="en-GB"/>
        </w:rPr>
        <w:t>Zenodo</w:t>
      </w:r>
      <w:proofErr w:type="spellEnd"/>
      <w:r w:rsidR="00D14403">
        <w:rPr>
          <w:iCs/>
          <w:szCs w:val="20"/>
          <w:lang w:val="en-GB"/>
        </w:rPr>
        <w:t>”</w:t>
      </w:r>
      <w:r w:rsidR="00D14403" w:rsidRPr="00D14403">
        <w:rPr>
          <w:iCs/>
          <w:szCs w:val="20"/>
          <w:lang w:val="en-GB"/>
        </w:rPr>
        <w:t xml:space="preserve"> </w:t>
      </w:r>
      <w:r w:rsidR="00D14403" w:rsidRPr="00D14403">
        <w:rPr>
          <w:szCs w:val="20"/>
          <w:lang w:val="en-GB" w:eastAsia="de-DE"/>
        </w:rPr>
        <w:t>[5],</w:t>
      </w:r>
      <w:r w:rsidR="00D14403">
        <w:rPr>
          <w:iCs/>
          <w:szCs w:val="20"/>
          <w:lang w:val="en-GB"/>
        </w:rPr>
        <w:t xml:space="preserve"> </w:t>
      </w:r>
      <w:r w:rsidRPr="00D14403">
        <w:rPr>
          <w:szCs w:val="20"/>
          <w:lang w:val="en-GB"/>
        </w:rPr>
        <w:t>as best practise examples.</w:t>
      </w:r>
      <w:r w:rsidR="00DA1054" w:rsidRPr="00D14403">
        <w:rPr>
          <w:szCs w:val="20"/>
          <w:lang w:val="en-GB"/>
        </w:rPr>
        <w:t xml:space="preserve"> </w:t>
      </w:r>
    </w:p>
    <w:p w:rsidR="00DA1054" w:rsidRPr="00D14403" w:rsidRDefault="00DA1054" w:rsidP="00BC146C">
      <w:pPr>
        <w:rPr>
          <w:szCs w:val="20"/>
          <w:lang w:val="en-GB"/>
        </w:rPr>
      </w:pPr>
    </w:p>
    <w:p w:rsidR="0083358F" w:rsidRPr="00AD549E" w:rsidRDefault="0083358F" w:rsidP="0083358F">
      <w:pPr>
        <w:pStyle w:val="Ueberschrift"/>
        <w:rPr>
          <w:i/>
          <w:color w:val="FF0000"/>
          <w:lang w:val="en-GB"/>
        </w:rPr>
      </w:pPr>
      <w:r w:rsidRPr="00AD549E">
        <w:rPr>
          <w:lang w:val="en-GB"/>
        </w:rPr>
        <w:t>Results and conclusions</w:t>
      </w:r>
      <w:r w:rsidRPr="00AD549E">
        <w:rPr>
          <w:i/>
          <w:color w:val="FF0000"/>
          <w:lang w:val="en-GB"/>
        </w:rPr>
        <w:t xml:space="preserve"> </w:t>
      </w:r>
    </w:p>
    <w:p w:rsidR="00331130" w:rsidRPr="00331130" w:rsidRDefault="00700EB3" w:rsidP="00331130">
      <w:pPr>
        <w:rPr>
          <w:lang w:val="en-GB"/>
        </w:rPr>
      </w:pPr>
      <w:r w:rsidRPr="00AD549E">
        <w:rPr>
          <w:lang w:val="en-GB"/>
        </w:rPr>
        <w:t xml:space="preserve">The most common gap relating to Findability was the lack of persistent identifiers for data and metadata. This may lead to broken links to data and metadata in the future. </w:t>
      </w:r>
      <w:r w:rsidR="00331130">
        <w:rPr>
          <w:lang w:val="en-GB"/>
        </w:rPr>
        <w:t>In terms of R</w:t>
      </w:r>
      <w:r w:rsidR="00331130" w:rsidRPr="00331130">
        <w:rPr>
          <w:lang w:val="en-GB"/>
        </w:rPr>
        <w:t xml:space="preserve">eusability, the main gaps identified were partially recorded provenance </w:t>
      </w:r>
      <w:r w:rsidR="00331130">
        <w:rPr>
          <w:lang w:val="en-GB"/>
        </w:rPr>
        <w:t>and</w:t>
      </w:r>
      <w:r w:rsidR="00331130" w:rsidRPr="00331130">
        <w:rPr>
          <w:lang w:val="en-GB"/>
        </w:rPr>
        <w:t xml:space="preserve"> the lack of license information</w:t>
      </w:r>
      <w:r w:rsidR="00331130">
        <w:rPr>
          <w:lang w:val="en-GB"/>
        </w:rPr>
        <w:t>. While m</w:t>
      </w:r>
      <w:r w:rsidR="00331130" w:rsidRPr="00331130">
        <w:rPr>
          <w:lang w:val="en-GB"/>
        </w:rPr>
        <w:t>issing links to other metadata</w:t>
      </w:r>
      <w:r w:rsidR="00331130">
        <w:rPr>
          <w:lang w:val="en-GB"/>
        </w:rPr>
        <w:t xml:space="preserve"> hinders the Interoperability, </w:t>
      </w:r>
      <w:r w:rsidR="00331130" w:rsidRPr="00331130">
        <w:rPr>
          <w:lang w:val="en-GB"/>
        </w:rPr>
        <w:t xml:space="preserve">the uncertainty whether metadata would still be available when the data would no longer be </w:t>
      </w:r>
      <w:r w:rsidR="00D14403">
        <w:rPr>
          <w:lang w:val="en-GB"/>
        </w:rPr>
        <w:t xml:space="preserve">make difficult </w:t>
      </w:r>
      <w:r w:rsidR="00331130">
        <w:rPr>
          <w:lang w:val="en-GB"/>
        </w:rPr>
        <w:t>the Accessibility</w:t>
      </w:r>
      <w:r w:rsidR="00331130" w:rsidRPr="00331130">
        <w:rPr>
          <w:lang w:val="en-GB"/>
        </w:rPr>
        <w:t>.</w:t>
      </w:r>
    </w:p>
    <w:p w:rsidR="00331130" w:rsidRDefault="00331130" w:rsidP="00331130">
      <w:pPr>
        <w:rPr>
          <w:lang w:val="en-GB"/>
        </w:rPr>
      </w:pPr>
    </w:p>
    <w:p w:rsidR="00331130" w:rsidRPr="00331130" w:rsidRDefault="00331130" w:rsidP="00331130">
      <w:pPr>
        <w:rPr>
          <w:lang w:val="en-GB"/>
        </w:rPr>
      </w:pPr>
      <w:r w:rsidRPr="00331130">
        <w:rPr>
          <w:lang w:val="en-GB"/>
        </w:rPr>
        <w:t xml:space="preserve">When it comes to metadata gaps, a prominent gap for the assessment is the non-availability of the metadata information in a compact form, such as a summary displayed on the website together with the data, or in the form of xml files or equivalent formats. Metadata </w:t>
      </w:r>
      <w:r w:rsidR="00D14403">
        <w:rPr>
          <w:lang w:val="en-GB"/>
        </w:rPr>
        <w:t>e</w:t>
      </w:r>
      <w:r w:rsidRPr="00331130">
        <w:rPr>
          <w:lang w:val="en-GB"/>
        </w:rPr>
        <w:t xml:space="preserve">lements, that appeared to be used </w:t>
      </w:r>
      <w:r w:rsidRPr="00331130">
        <w:rPr>
          <w:lang w:val="en-GB"/>
        </w:rPr>
        <w:lastRenderedPageBreak/>
        <w:t>scarcely were source, publishers/contributors, language, format, and coverage. It also seemed that the distinction between creators, publisher, and contributors, was not always made rigorously.</w:t>
      </w:r>
    </w:p>
    <w:p w:rsidR="00AD549E" w:rsidRPr="00AD549E" w:rsidRDefault="00AD549E" w:rsidP="00700EB3">
      <w:pPr>
        <w:rPr>
          <w:lang w:val="en-GB"/>
        </w:rPr>
      </w:pPr>
    </w:p>
    <w:p w:rsidR="00700EB3" w:rsidRPr="00AD549E" w:rsidRDefault="00700EB3" w:rsidP="00700EB3">
      <w:pPr>
        <w:rPr>
          <w:color w:val="000000" w:themeColor="text1"/>
          <w:lang w:val="en-GB"/>
        </w:rPr>
      </w:pPr>
      <w:r w:rsidRPr="00AD549E">
        <w:rPr>
          <w:lang w:val="en-GB"/>
        </w:rPr>
        <w:t>Most databases selected for FAIR/O assessment were publicly accessible. Therefore, the question was not whether the data was open or not, but rather what the level of openness was. The assessment showed that most of the databases require human intervention</w:t>
      </w:r>
      <w:r w:rsidRPr="00AD549E">
        <w:rPr>
          <w:color w:val="000000" w:themeColor="text1"/>
          <w:lang w:val="en-GB"/>
        </w:rPr>
        <w:t xml:space="preserve">. This implies a lack of machine-actionability </w:t>
      </w:r>
      <w:r w:rsidRPr="00AD549E">
        <w:rPr>
          <w:lang w:val="en-GB"/>
        </w:rPr>
        <w:t>even though data are publicly accessible.</w:t>
      </w:r>
    </w:p>
    <w:p w:rsidR="00700EB3" w:rsidRPr="00AD549E" w:rsidRDefault="00700EB3" w:rsidP="00700EB3">
      <w:pPr>
        <w:rPr>
          <w:lang w:val="en-GB"/>
        </w:rPr>
      </w:pPr>
    </w:p>
    <w:p w:rsidR="005E4D4F" w:rsidRPr="00AD549E" w:rsidRDefault="005E4D4F" w:rsidP="00A156E4">
      <w:pPr>
        <w:pStyle w:val="Ueberschrift"/>
        <w:rPr>
          <w:lang w:val="en-GB"/>
        </w:rPr>
      </w:pPr>
      <w:bookmarkStart w:id="1" w:name="_Toc26086066"/>
      <w:bookmarkStart w:id="2" w:name="_Toc68418491"/>
      <w:r w:rsidRPr="00AD549E">
        <w:rPr>
          <w:lang w:val="en-GB"/>
        </w:rPr>
        <w:t>Literatur</w:t>
      </w:r>
      <w:bookmarkEnd w:id="1"/>
      <w:bookmarkEnd w:id="2"/>
      <w:r w:rsidR="00AD549E" w:rsidRPr="00AD549E">
        <w:rPr>
          <w:lang w:val="en-GB"/>
        </w:rPr>
        <w:t>e</w:t>
      </w:r>
    </w:p>
    <w:p w:rsidR="00AD549E" w:rsidRPr="00D14403" w:rsidRDefault="00483B87" w:rsidP="00227125">
      <w:pPr>
        <w:pStyle w:val="Literatur"/>
        <w:rPr>
          <w:lang w:val="en-GB"/>
        </w:rPr>
      </w:pPr>
      <w:r w:rsidRPr="00AD549E">
        <w:rPr>
          <w:lang w:val="en-GB"/>
        </w:rPr>
        <w:t>[1]</w:t>
      </w:r>
      <w:r w:rsidRPr="00AD549E">
        <w:rPr>
          <w:lang w:val="en-GB"/>
        </w:rPr>
        <w:tab/>
      </w:r>
      <w:r w:rsidR="00AD549E" w:rsidRPr="00D14403">
        <w:rPr>
          <w:lang w:val="en-GB"/>
        </w:rPr>
        <w:t xml:space="preserve">DCMI, 2012. DCMI: Dublin </w:t>
      </w:r>
      <w:proofErr w:type="spellStart"/>
      <w:r w:rsidR="00AD549E" w:rsidRPr="00D14403">
        <w:rPr>
          <w:lang w:val="en-GB"/>
        </w:rPr>
        <w:t>Core</w:t>
      </w:r>
      <w:r w:rsidR="00AD549E" w:rsidRPr="00D14403">
        <w:rPr>
          <w:vertAlign w:val="superscript"/>
          <w:lang w:val="en-GB"/>
        </w:rPr>
        <w:t>TM</w:t>
      </w:r>
      <w:proofErr w:type="spellEnd"/>
      <w:r w:rsidR="00AD549E" w:rsidRPr="00D14403">
        <w:rPr>
          <w:lang w:val="en-GB"/>
        </w:rPr>
        <w:t xml:space="preserve"> Metadata Element Set, Version 1.1: Reference Description [WWW Document]. URL </w:t>
      </w:r>
      <w:hyperlink r:id="rId8" w:history="1">
        <w:r w:rsidR="00AD549E" w:rsidRPr="00D14403">
          <w:rPr>
            <w:rStyle w:val="Hyperlink"/>
            <w:lang w:val="en-GB"/>
          </w:rPr>
          <w:t>https://www.dublincore.org/specifications/dublin-core/dces/</w:t>
        </w:r>
      </w:hyperlink>
      <w:r w:rsidR="00AD549E" w:rsidRPr="00D14403">
        <w:rPr>
          <w:lang w:val="en-GB"/>
        </w:rPr>
        <w:t xml:space="preserve"> </w:t>
      </w:r>
    </w:p>
    <w:p w:rsidR="00700EB3" w:rsidRPr="00D14403" w:rsidRDefault="00AD549E" w:rsidP="00227125">
      <w:pPr>
        <w:pStyle w:val="Literatur"/>
        <w:rPr>
          <w:lang w:val="en-GB"/>
        </w:rPr>
      </w:pPr>
      <w:r w:rsidRPr="00D14403">
        <w:rPr>
          <w:lang w:val="en-GB"/>
        </w:rPr>
        <w:t xml:space="preserve">[2] </w:t>
      </w:r>
      <w:r w:rsidR="00700EB3" w:rsidRPr="00D14403">
        <w:rPr>
          <w:lang w:val="en-GB"/>
        </w:rPr>
        <w:t xml:space="preserve">Wilkinson, M.D. et al, 2016: The FAIR Guiding Principles for scientific data management and stewardship. Scientific Data 3, 160018. </w:t>
      </w:r>
      <w:hyperlink r:id="rId9" w:history="1">
        <w:r w:rsidR="00700EB3" w:rsidRPr="00D14403">
          <w:rPr>
            <w:rStyle w:val="Hyperlink"/>
            <w:lang w:val="en-GB"/>
          </w:rPr>
          <w:t>https://doi.org/10.1038/sdata.2016.18</w:t>
        </w:r>
      </w:hyperlink>
    </w:p>
    <w:p w:rsidR="00010E92" w:rsidRPr="00D14403" w:rsidRDefault="00AD549E" w:rsidP="00227125">
      <w:pPr>
        <w:pStyle w:val="Literatur"/>
        <w:rPr>
          <w:lang w:val="en-GB"/>
        </w:rPr>
      </w:pPr>
      <w:r w:rsidRPr="00D14403">
        <w:rPr>
          <w:lang w:val="en-GB"/>
        </w:rPr>
        <w:t>[3</w:t>
      </w:r>
      <w:r w:rsidR="00483B87" w:rsidRPr="00D14403">
        <w:rPr>
          <w:lang w:val="en-GB"/>
        </w:rPr>
        <w:t>]</w:t>
      </w:r>
      <w:r w:rsidR="00483B87" w:rsidRPr="00D14403">
        <w:rPr>
          <w:lang w:val="en-GB"/>
        </w:rPr>
        <w:tab/>
      </w:r>
      <w:r w:rsidR="00700EB3" w:rsidRPr="00D14403">
        <w:rPr>
          <w:lang w:val="en-GB"/>
        </w:rPr>
        <w:t xml:space="preserve">ARDC, FAIR </w:t>
      </w:r>
      <w:r w:rsidRPr="00D14403">
        <w:rPr>
          <w:lang w:val="en-GB"/>
        </w:rPr>
        <w:t>self-assessment</w:t>
      </w:r>
      <w:r w:rsidR="00700EB3" w:rsidRPr="00D14403">
        <w:rPr>
          <w:lang w:val="en-GB"/>
        </w:rPr>
        <w:t xml:space="preserve"> tool – Australian Research Data Commons (ARDC) [WWW Document]. URL </w:t>
      </w:r>
      <w:hyperlink r:id="rId10" w:history="1">
        <w:r w:rsidRPr="00D14403">
          <w:rPr>
            <w:rStyle w:val="Hyperlink"/>
            <w:lang w:val="en-GB"/>
          </w:rPr>
          <w:t>https://ardc.edu.au/resources/working-with-data/fair-data/fair-self-assessment-tool/</w:t>
        </w:r>
      </w:hyperlink>
      <w:r w:rsidRPr="00D14403">
        <w:rPr>
          <w:lang w:val="en-GB"/>
        </w:rPr>
        <w:t xml:space="preserve"> </w:t>
      </w:r>
    </w:p>
    <w:p w:rsidR="00D14403" w:rsidRPr="00D14403" w:rsidRDefault="00D14403" w:rsidP="00227125">
      <w:pPr>
        <w:pStyle w:val="Literatur"/>
        <w:rPr>
          <w:lang w:val="en-GB"/>
        </w:rPr>
      </w:pPr>
      <w:r w:rsidRPr="00D14403">
        <w:rPr>
          <w:lang w:val="en-GB"/>
        </w:rPr>
        <w:t xml:space="preserve">[4] </w:t>
      </w:r>
      <w:proofErr w:type="spellStart"/>
      <w:r w:rsidRPr="00D14403">
        <w:rPr>
          <w:lang w:val="en-GB"/>
        </w:rPr>
        <w:t>Sharewind</w:t>
      </w:r>
      <w:proofErr w:type="spellEnd"/>
      <w:r w:rsidRPr="00D14403">
        <w:rPr>
          <w:lang w:val="en-GB"/>
        </w:rPr>
        <w:t xml:space="preserve"> Dataset in </w:t>
      </w:r>
      <w:proofErr w:type="spellStart"/>
      <w:r w:rsidRPr="00D14403">
        <w:rPr>
          <w:lang w:val="en-GB"/>
        </w:rPr>
        <w:t>Zenodo</w:t>
      </w:r>
      <w:proofErr w:type="spellEnd"/>
      <w:r w:rsidRPr="00D14403">
        <w:rPr>
          <w:lang w:val="en-GB"/>
        </w:rPr>
        <w:t xml:space="preserve">: </w:t>
      </w:r>
      <w:hyperlink r:id="rId11" w:history="1">
        <w:r w:rsidRPr="00D14403">
          <w:rPr>
            <w:rStyle w:val="Hyperlink"/>
            <w:lang w:val="en-GB"/>
          </w:rPr>
          <w:t>https://doi.org/10.5281/zenodo.1162738</w:t>
        </w:r>
      </w:hyperlink>
      <w:r w:rsidRPr="00D14403">
        <w:rPr>
          <w:lang w:val="en-GB"/>
        </w:rPr>
        <w:t xml:space="preserve"> </w:t>
      </w:r>
    </w:p>
    <w:p w:rsidR="00D14403" w:rsidRPr="00AD549E" w:rsidRDefault="00D14403" w:rsidP="00227125">
      <w:pPr>
        <w:pStyle w:val="Literatur"/>
        <w:rPr>
          <w:lang w:val="en-GB"/>
        </w:rPr>
      </w:pPr>
      <w:r w:rsidRPr="00D14403">
        <w:rPr>
          <w:lang w:val="en-GB"/>
        </w:rPr>
        <w:t xml:space="preserve">[5] </w:t>
      </w:r>
      <w:proofErr w:type="spellStart"/>
      <w:r w:rsidRPr="00D14403">
        <w:rPr>
          <w:lang w:val="en-GB"/>
        </w:rPr>
        <w:t>Zenodo</w:t>
      </w:r>
      <w:proofErr w:type="spellEnd"/>
      <w:r w:rsidRPr="00D14403">
        <w:rPr>
          <w:lang w:val="en-GB"/>
        </w:rPr>
        <w:t xml:space="preserve">: </w:t>
      </w:r>
      <w:hyperlink r:id="rId12" w:tooltip="https://zenodo.org/" w:history="1">
        <w:r w:rsidRPr="00D14403">
          <w:rPr>
            <w:color w:val="2E74B5" w:themeColor="accent1" w:themeShade="BF"/>
            <w:u w:val="single"/>
            <w:lang w:val="en-GB"/>
          </w:rPr>
          <w:t>https://zenodo.org/</w:t>
        </w:r>
      </w:hyperlink>
      <w:r w:rsidRPr="00D14403">
        <w:rPr>
          <w:color w:val="2E74B5" w:themeColor="accent1" w:themeShade="BF"/>
          <w:u w:val="single"/>
          <w:lang w:val="en-GB"/>
        </w:rPr>
        <w:t xml:space="preserve"> </w:t>
      </w:r>
      <w:r w:rsidRPr="00D14403">
        <w:rPr>
          <w:lang w:val="en-GB"/>
        </w:rPr>
        <w:t xml:space="preserve"> </w:t>
      </w:r>
      <w:r w:rsidRPr="00D14403">
        <w:rPr>
          <w:lang w:val="en-GB"/>
        </w:rPr>
        <w:cr/>
      </w:r>
    </w:p>
    <w:p w:rsidR="005E4D4F" w:rsidRPr="00AD549E" w:rsidRDefault="005E4D4F" w:rsidP="00227125">
      <w:pPr>
        <w:pStyle w:val="Literatur"/>
        <w:rPr>
          <w:lang w:val="en-GB"/>
        </w:rPr>
      </w:pPr>
    </w:p>
    <w:p w:rsidR="00700EB3" w:rsidRPr="00AD549E" w:rsidRDefault="00700EB3" w:rsidP="00227125">
      <w:pPr>
        <w:pStyle w:val="Literatur"/>
        <w:rPr>
          <w:lang w:val="en-GB"/>
        </w:rPr>
      </w:pPr>
    </w:p>
    <w:sectPr w:rsidR="00700EB3" w:rsidRPr="00AD549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525" w:rsidRDefault="00662525">
      <w:r>
        <w:separator/>
      </w:r>
    </w:p>
  </w:endnote>
  <w:endnote w:type="continuationSeparator" w:id="0">
    <w:p w:rsidR="00662525" w:rsidRDefault="006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525" w:rsidRDefault="00662525">
      <w:r>
        <w:separator/>
      </w:r>
    </w:p>
  </w:footnote>
  <w:footnote w:type="continuationSeparator" w:id="0">
    <w:p w:rsidR="00662525" w:rsidRDefault="00662525">
      <w:r>
        <w:continuationSeparator/>
      </w:r>
    </w:p>
  </w:footnote>
  <w:footnote w:id="1">
    <w:p w:rsidR="00E82A79" w:rsidRPr="00AD549E" w:rsidRDefault="00E82A79" w:rsidP="00E82A79">
      <w:pPr>
        <w:rPr>
          <w:sz w:val="16"/>
          <w:szCs w:val="16"/>
          <w:lang w:val="en-GB"/>
        </w:rPr>
      </w:pPr>
      <w:r w:rsidRPr="00AD549E">
        <w:rPr>
          <w:rStyle w:val="Funotenzeichen"/>
          <w:sz w:val="16"/>
          <w:szCs w:val="16"/>
        </w:rPr>
        <w:footnoteRef/>
      </w:r>
      <w:r w:rsidRPr="00AD549E">
        <w:rPr>
          <w:sz w:val="16"/>
          <w:szCs w:val="16"/>
          <w:lang w:val="en-GB"/>
        </w:rPr>
        <w:t xml:space="preserve"> This project has received funding from the </w:t>
      </w:r>
      <w:r w:rsidRPr="00AD549E">
        <w:rPr>
          <w:b/>
          <w:sz w:val="16"/>
          <w:szCs w:val="16"/>
          <w:lang w:val="en-GB"/>
        </w:rPr>
        <w:t>European Union’s Horizon 2020</w:t>
      </w:r>
      <w:r w:rsidRPr="00AD549E">
        <w:rPr>
          <w:sz w:val="16"/>
          <w:szCs w:val="16"/>
          <w:lang w:val="en-GB"/>
        </w:rPr>
        <w:t xml:space="preserve"> research and innovation programme under </w:t>
      </w:r>
      <w:r w:rsidRPr="00AD549E">
        <w:rPr>
          <w:b/>
          <w:sz w:val="16"/>
          <w:szCs w:val="16"/>
          <w:lang w:val="en-GB"/>
        </w:rPr>
        <w:t>grant agreement no. 883823</w:t>
      </w:r>
      <w:r w:rsidRPr="00AD549E">
        <w:rPr>
          <w:sz w:val="16"/>
          <w:szCs w:val="16"/>
          <w:lang w:val="en-GB"/>
        </w:rPr>
        <w:t>.</w:t>
      </w:r>
    </w:p>
    <w:p w:rsidR="00E82A79" w:rsidRDefault="00E82A79" w:rsidP="00E82A79">
      <w:pPr>
        <w:pStyle w:val="Default"/>
        <w:jc w:val="both"/>
        <w:rPr>
          <w:color w:val="1C1E29"/>
          <w:sz w:val="22"/>
          <w:szCs w:val="22"/>
          <w:lang w:val="en-GB"/>
        </w:rPr>
      </w:pPr>
    </w:p>
    <w:p w:rsidR="00E82A79" w:rsidRDefault="00E82A79" w:rsidP="00E82A79">
      <w:pPr>
        <w:pStyle w:val="Funoten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2014D3"/>
    <w:rsid w:val="00227125"/>
    <w:rsid w:val="00262FD5"/>
    <w:rsid w:val="002946B8"/>
    <w:rsid w:val="002A77F2"/>
    <w:rsid w:val="00331130"/>
    <w:rsid w:val="00350F98"/>
    <w:rsid w:val="00372E07"/>
    <w:rsid w:val="003B676F"/>
    <w:rsid w:val="003C28FE"/>
    <w:rsid w:val="0047519B"/>
    <w:rsid w:val="00483B87"/>
    <w:rsid w:val="005443C7"/>
    <w:rsid w:val="005B1ADB"/>
    <w:rsid w:val="005E4D4F"/>
    <w:rsid w:val="006119A8"/>
    <w:rsid w:val="00662525"/>
    <w:rsid w:val="00676D73"/>
    <w:rsid w:val="00700EB3"/>
    <w:rsid w:val="007378C8"/>
    <w:rsid w:val="00741EC0"/>
    <w:rsid w:val="00803917"/>
    <w:rsid w:val="0083358F"/>
    <w:rsid w:val="00A07737"/>
    <w:rsid w:val="00A156E4"/>
    <w:rsid w:val="00A6148D"/>
    <w:rsid w:val="00AD549E"/>
    <w:rsid w:val="00AE644A"/>
    <w:rsid w:val="00B04040"/>
    <w:rsid w:val="00B92905"/>
    <w:rsid w:val="00BC146C"/>
    <w:rsid w:val="00BF05FA"/>
    <w:rsid w:val="00CE1A70"/>
    <w:rsid w:val="00D14403"/>
    <w:rsid w:val="00D340C7"/>
    <w:rsid w:val="00D53E86"/>
    <w:rsid w:val="00D736F8"/>
    <w:rsid w:val="00DA1054"/>
    <w:rsid w:val="00E520E6"/>
    <w:rsid w:val="00E82A79"/>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3E72E"/>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uiPriority w:val="9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Funotentext">
    <w:name w:val="footnote text"/>
    <w:basedOn w:val="Standard"/>
    <w:link w:val="FunotentextZchn"/>
    <w:uiPriority w:val="99"/>
    <w:semiHidden/>
    <w:unhideWhenUsed/>
    <w:rsid w:val="0047519B"/>
    <w:pPr>
      <w:jc w:val="left"/>
    </w:pPr>
    <w:rPr>
      <w:rFonts w:ascii="Times New Roman" w:eastAsiaTheme="minorHAnsi" w:hAnsi="Times New Roman"/>
      <w:szCs w:val="20"/>
      <w:lang w:eastAsia="de-DE"/>
    </w:rPr>
  </w:style>
  <w:style w:type="character" w:customStyle="1" w:styleId="FunotentextZchn">
    <w:name w:val="Fußnotentext Zchn"/>
    <w:basedOn w:val="Absatz-Standardschriftart"/>
    <w:link w:val="Funotentext"/>
    <w:uiPriority w:val="99"/>
    <w:semiHidden/>
    <w:rsid w:val="0047519B"/>
    <w:rPr>
      <w:rFonts w:eastAsiaTheme="minorHAnsi"/>
    </w:rPr>
  </w:style>
  <w:style w:type="paragraph" w:customStyle="1" w:styleId="Default">
    <w:name w:val="Default"/>
    <w:rsid w:val="0047519B"/>
    <w:pPr>
      <w:autoSpaceDE w:val="0"/>
      <w:autoSpaceDN w:val="0"/>
      <w:adjustRightInd w:val="0"/>
    </w:pPr>
    <w:rPr>
      <w:rFonts w:eastAsiaTheme="minorHAnsi"/>
      <w:color w:val="000000"/>
      <w:sz w:val="24"/>
      <w:szCs w:val="24"/>
      <w:lang w:eastAsia="en-US"/>
    </w:rPr>
  </w:style>
  <w:style w:type="paragraph" w:styleId="Literaturverzeichnis">
    <w:name w:val="Bibliography"/>
    <w:basedOn w:val="Standard"/>
    <w:next w:val="Standard"/>
    <w:uiPriority w:val="37"/>
    <w:semiHidden/>
    <w:unhideWhenUsed/>
    <w:rsid w:val="00700EB3"/>
  </w:style>
  <w:style w:type="character" w:styleId="Hyperlink">
    <w:name w:val="Hyperlink"/>
    <w:basedOn w:val="Absatz-Standardschriftart"/>
    <w:uiPriority w:val="99"/>
    <w:unhideWhenUsed/>
    <w:rsid w:val="00700EB3"/>
    <w:rPr>
      <w:color w:val="0563C1" w:themeColor="hyperlink"/>
      <w:u w:val="single"/>
    </w:rPr>
  </w:style>
  <w:style w:type="character" w:styleId="NichtaufgelsteErwhnung">
    <w:name w:val="Unresolved Mention"/>
    <w:basedOn w:val="Absatz-Standardschriftart"/>
    <w:uiPriority w:val="99"/>
    <w:semiHidden/>
    <w:unhideWhenUsed/>
    <w:rsid w:val="00700EB3"/>
    <w:rPr>
      <w:color w:val="808080"/>
      <w:shd w:val="clear" w:color="auto" w:fill="E6E6E6"/>
    </w:rPr>
  </w:style>
  <w:style w:type="character" w:styleId="BesuchterLink">
    <w:name w:val="FollowedHyperlink"/>
    <w:basedOn w:val="Absatz-Standardschriftart"/>
    <w:uiPriority w:val="99"/>
    <w:semiHidden/>
    <w:unhideWhenUsed/>
    <w:rsid w:val="00700E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44013">
      <w:bodyDiv w:val="1"/>
      <w:marLeft w:val="0"/>
      <w:marRight w:val="0"/>
      <w:marTop w:val="0"/>
      <w:marBottom w:val="0"/>
      <w:divBdr>
        <w:top w:val="none" w:sz="0" w:space="0" w:color="auto"/>
        <w:left w:val="none" w:sz="0" w:space="0" w:color="auto"/>
        <w:bottom w:val="none" w:sz="0" w:space="0" w:color="auto"/>
        <w:right w:val="none" w:sz="0" w:space="0" w:color="auto"/>
      </w:divBdr>
    </w:div>
    <w:div w:id="400492841">
      <w:bodyDiv w:val="1"/>
      <w:marLeft w:val="0"/>
      <w:marRight w:val="0"/>
      <w:marTop w:val="0"/>
      <w:marBottom w:val="0"/>
      <w:divBdr>
        <w:top w:val="none" w:sz="0" w:space="0" w:color="auto"/>
        <w:left w:val="none" w:sz="0" w:space="0" w:color="auto"/>
        <w:bottom w:val="none" w:sz="0" w:space="0" w:color="auto"/>
        <w:right w:val="none" w:sz="0" w:space="0" w:color="auto"/>
      </w:divBdr>
    </w:div>
    <w:div w:id="426460203">
      <w:bodyDiv w:val="1"/>
      <w:marLeft w:val="0"/>
      <w:marRight w:val="0"/>
      <w:marTop w:val="0"/>
      <w:marBottom w:val="0"/>
      <w:divBdr>
        <w:top w:val="none" w:sz="0" w:space="0" w:color="auto"/>
        <w:left w:val="none" w:sz="0" w:space="0" w:color="auto"/>
        <w:bottom w:val="none" w:sz="0" w:space="0" w:color="auto"/>
        <w:right w:val="none" w:sz="0" w:space="0" w:color="auto"/>
      </w:divBdr>
    </w:div>
    <w:div w:id="1030303449">
      <w:bodyDiv w:val="1"/>
      <w:marLeft w:val="0"/>
      <w:marRight w:val="0"/>
      <w:marTop w:val="0"/>
      <w:marBottom w:val="0"/>
      <w:divBdr>
        <w:top w:val="none" w:sz="0" w:space="0" w:color="auto"/>
        <w:left w:val="none" w:sz="0" w:space="0" w:color="auto"/>
        <w:bottom w:val="none" w:sz="0" w:space="0" w:color="auto"/>
        <w:right w:val="none" w:sz="0" w:space="0" w:color="auto"/>
      </w:divBdr>
    </w:div>
    <w:div w:id="1092703638">
      <w:bodyDiv w:val="1"/>
      <w:marLeft w:val="0"/>
      <w:marRight w:val="0"/>
      <w:marTop w:val="0"/>
      <w:marBottom w:val="0"/>
      <w:divBdr>
        <w:top w:val="none" w:sz="0" w:space="0" w:color="auto"/>
        <w:left w:val="none" w:sz="0" w:space="0" w:color="auto"/>
        <w:bottom w:val="none" w:sz="0" w:space="0" w:color="auto"/>
        <w:right w:val="none" w:sz="0" w:space="0" w:color="auto"/>
      </w:divBdr>
    </w:div>
    <w:div w:id="1166821948">
      <w:bodyDiv w:val="1"/>
      <w:marLeft w:val="0"/>
      <w:marRight w:val="0"/>
      <w:marTop w:val="0"/>
      <w:marBottom w:val="0"/>
      <w:divBdr>
        <w:top w:val="none" w:sz="0" w:space="0" w:color="auto"/>
        <w:left w:val="none" w:sz="0" w:space="0" w:color="auto"/>
        <w:bottom w:val="none" w:sz="0" w:space="0" w:color="auto"/>
        <w:right w:val="none" w:sz="0" w:space="0" w:color="auto"/>
      </w:divBdr>
    </w:div>
    <w:div w:id="11934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ublincore.org/specifications/dublin-core/d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enod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1162738" TargetMode="External"/><Relationship Id="rId5" Type="http://schemas.openxmlformats.org/officeDocument/2006/relationships/webSettings" Target="webSettings.xml"/><Relationship Id="rId10" Type="http://schemas.openxmlformats.org/officeDocument/2006/relationships/hyperlink" Target="https://ardc.edu.au/resources/working-with-data/fair-data/fair-self-assessment-tool/" TargetMode="External"/><Relationship Id="rId4" Type="http://schemas.openxmlformats.org/officeDocument/2006/relationships/settings" Target="settings.xml"/><Relationship Id="rId9" Type="http://schemas.openxmlformats.org/officeDocument/2006/relationships/hyperlink" Target="https://doi.org/10.1038/sdata.2016.18"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86FB4-6DE9-4832-BA8F-53F88EA7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5188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Suna Demet</cp:lastModifiedBy>
  <cp:revision>5</cp:revision>
  <dcterms:created xsi:type="dcterms:W3CDTF">2021-06-18T14:48:00Z</dcterms:created>
  <dcterms:modified xsi:type="dcterms:W3CDTF">2021-06-18T19:07:00Z</dcterms:modified>
</cp:coreProperties>
</file>