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36DD" w14:textId="7FCBFCE7" w:rsidR="00702611" w:rsidRDefault="001A1BC9" w:rsidP="00A156E4">
      <w:pPr>
        <w:pStyle w:val="AutorenOrganisation"/>
        <w:rPr>
          <w:b/>
          <w:snapToGrid w:val="0"/>
          <w:color w:val="auto"/>
          <w:spacing w:val="0"/>
          <w:kern w:val="28"/>
          <w:sz w:val="32"/>
          <w:szCs w:val="20"/>
          <w:lang w:val="en-GB" w:eastAsia="en-US"/>
        </w:rPr>
      </w:pPr>
      <w:r w:rsidRPr="001A1BC9">
        <w:rPr>
          <w:b/>
          <w:snapToGrid w:val="0"/>
          <w:color w:val="auto"/>
          <w:spacing w:val="0"/>
          <w:kern w:val="28"/>
          <w:sz w:val="32"/>
          <w:szCs w:val="20"/>
          <w:lang w:val="en-GB" w:eastAsia="en-US"/>
        </w:rPr>
        <w:t xml:space="preserve">The </w:t>
      </w:r>
      <w:r w:rsidR="005E541D">
        <w:rPr>
          <w:b/>
          <w:snapToGrid w:val="0"/>
          <w:color w:val="auto"/>
          <w:spacing w:val="0"/>
          <w:kern w:val="28"/>
          <w:sz w:val="32"/>
          <w:szCs w:val="20"/>
          <w:lang w:val="en-GB" w:eastAsia="en-US"/>
        </w:rPr>
        <w:t xml:space="preserve">economic </w:t>
      </w:r>
      <w:r w:rsidRPr="001A1BC9">
        <w:rPr>
          <w:b/>
          <w:snapToGrid w:val="0"/>
          <w:color w:val="auto"/>
          <w:spacing w:val="0"/>
          <w:kern w:val="28"/>
          <w:sz w:val="32"/>
          <w:szCs w:val="20"/>
          <w:lang w:val="en-GB" w:eastAsia="en-US"/>
        </w:rPr>
        <w:t>value of existing district heating grid infrastructure for the transition towards a carbon neutral heating system</w:t>
      </w:r>
    </w:p>
    <w:p w14:paraId="0DF68FD7" w14:textId="77777777" w:rsidR="00351E83" w:rsidRDefault="00351E83" w:rsidP="00A156E4">
      <w:pPr>
        <w:pStyle w:val="AutorenOrganisation"/>
      </w:pPr>
    </w:p>
    <w:p w14:paraId="122FE623" w14:textId="55393016" w:rsidR="00BF05FA" w:rsidRDefault="00351E83" w:rsidP="00A156E4">
      <w:pPr>
        <w:pStyle w:val="AutorenOrganisation"/>
      </w:pPr>
      <w:r w:rsidRPr="00351E83">
        <w:t>(3) Integrierte Netze der Zukunft</w:t>
      </w:r>
    </w:p>
    <w:p w14:paraId="2902385E" w14:textId="77777777" w:rsidR="00351E83" w:rsidRPr="00351E83" w:rsidRDefault="00351E83" w:rsidP="00A156E4">
      <w:pPr>
        <w:pStyle w:val="AutorenOrganisation"/>
      </w:pPr>
    </w:p>
    <w:p w14:paraId="529C98FE" w14:textId="46F8E866" w:rsidR="005E4D4F" w:rsidRPr="001A1BC9" w:rsidRDefault="001A1BC9" w:rsidP="00A156E4">
      <w:pPr>
        <w:pStyle w:val="AutorenOrganisation"/>
      </w:pPr>
      <w:r w:rsidRPr="001A1BC9">
        <w:t>Marcus HUMMEL</w:t>
      </w:r>
      <w:r w:rsidR="005E4D4F" w:rsidRPr="001A1BC9">
        <w:rPr>
          <w:vertAlign w:val="superscript"/>
        </w:rPr>
        <w:footnoteReference w:id="1"/>
      </w:r>
      <w:r w:rsidR="00A156E4" w:rsidRPr="001A1BC9">
        <w:rPr>
          <w:vertAlign w:val="superscript"/>
        </w:rPr>
        <w:t>(1)</w:t>
      </w:r>
      <w:r w:rsidR="005E4D4F" w:rsidRPr="001A1BC9">
        <w:t>,</w:t>
      </w:r>
      <w:r w:rsidR="004E6560" w:rsidRPr="001A1BC9">
        <w:t xml:space="preserve"> </w:t>
      </w:r>
      <w:r>
        <w:t>Mostafa</w:t>
      </w:r>
      <w:r w:rsidR="004628F6" w:rsidRPr="001A1BC9">
        <w:t xml:space="preserve"> </w:t>
      </w:r>
      <w:r w:rsidRPr="001A1BC9">
        <w:t>FALLAHNEJAD</w:t>
      </w:r>
      <w:r w:rsidR="00A156E4" w:rsidRPr="001A1BC9">
        <w:rPr>
          <w:vertAlign w:val="superscript"/>
        </w:rPr>
        <w:t>(</w:t>
      </w:r>
      <w:r w:rsidRPr="001A1BC9">
        <w:rPr>
          <w:vertAlign w:val="superscript"/>
        </w:rPr>
        <w:t>2</w:t>
      </w:r>
      <w:r w:rsidR="00A156E4" w:rsidRPr="001A1BC9">
        <w:rPr>
          <w:vertAlign w:val="superscript"/>
        </w:rPr>
        <w:t>)</w:t>
      </w:r>
      <w:r w:rsidRPr="001A1BC9">
        <w:t>, Lukas</w:t>
      </w:r>
      <w:r w:rsidRPr="001A1BC9">
        <w:t xml:space="preserve"> </w:t>
      </w:r>
      <w:r w:rsidRPr="001A1BC9">
        <w:t>KRANZL</w:t>
      </w:r>
      <w:r w:rsidRPr="001A1BC9">
        <w:rPr>
          <w:vertAlign w:val="superscript"/>
        </w:rPr>
        <w:t>(</w:t>
      </w:r>
      <w:r w:rsidRPr="001A1BC9">
        <w:rPr>
          <w:vertAlign w:val="superscript"/>
        </w:rPr>
        <w:t>2</w:t>
      </w:r>
      <w:r w:rsidRPr="001A1BC9">
        <w:rPr>
          <w:vertAlign w:val="superscript"/>
        </w:rPr>
        <w:t>)</w:t>
      </w:r>
      <w:r w:rsidRPr="001A1BC9">
        <w:rPr>
          <w:vertAlign w:val="superscript"/>
        </w:rPr>
        <w:t xml:space="preserve">, </w:t>
      </w:r>
      <w:r w:rsidRPr="001A1BC9">
        <w:t>Andre</w:t>
      </w:r>
      <w:r w:rsidR="00351E83">
        <w:t>a</w:t>
      </w:r>
      <w:r w:rsidRPr="001A1BC9">
        <w:t>s MÜLLER</w:t>
      </w:r>
      <w:r w:rsidRPr="001A1BC9">
        <w:rPr>
          <w:vertAlign w:val="superscript"/>
        </w:rPr>
        <w:t>(1)</w:t>
      </w:r>
    </w:p>
    <w:p w14:paraId="5CA61EAA" w14:textId="7DAC5DD2" w:rsidR="005E4D4F" w:rsidRPr="001A1BC9" w:rsidRDefault="00A156E4" w:rsidP="005E4D4F">
      <w:pPr>
        <w:pStyle w:val="AutorenOrganisation"/>
        <w:rPr>
          <w:lang w:val="en-GB"/>
        </w:rPr>
      </w:pPr>
      <w:r w:rsidRPr="001A1BC9">
        <w:rPr>
          <w:vertAlign w:val="superscript"/>
          <w:lang w:val="en-GB"/>
        </w:rPr>
        <w:t>(</w:t>
      </w:r>
      <w:r w:rsidR="00010E92" w:rsidRPr="001A1BC9">
        <w:rPr>
          <w:vertAlign w:val="superscript"/>
          <w:lang w:val="en-GB"/>
        </w:rPr>
        <w:t>1</w:t>
      </w:r>
      <w:r w:rsidRPr="001A1BC9">
        <w:rPr>
          <w:vertAlign w:val="superscript"/>
          <w:lang w:val="en-GB"/>
        </w:rPr>
        <w:t>)</w:t>
      </w:r>
      <w:r w:rsidR="00702611" w:rsidRPr="001A1BC9">
        <w:rPr>
          <w:lang w:val="en-GB"/>
        </w:rPr>
        <w:t>e-think</w:t>
      </w:r>
      <w:r w:rsidR="001A1BC9">
        <w:rPr>
          <w:lang w:val="en-GB"/>
        </w:rPr>
        <w:t xml:space="preserve"> energy research</w:t>
      </w:r>
      <w:r w:rsidR="00010E92" w:rsidRPr="001A1BC9">
        <w:rPr>
          <w:lang w:val="en-GB"/>
        </w:rPr>
        <w:t>,</w:t>
      </w:r>
      <w:r w:rsidR="004E6560" w:rsidRPr="001A1BC9">
        <w:rPr>
          <w:lang w:val="en-GB"/>
        </w:rPr>
        <w:t xml:space="preserve"> </w:t>
      </w:r>
      <w:r w:rsidRPr="001A1BC9">
        <w:rPr>
          <w:vertAlign w:val="superscript"/>
          <w:lang w:val="en-GB"/>
        </w:rPr>
        <w:t>(</w:t>
      </w:r>
      <w:r w:rsidR="00010E92" w:rsidRPr="001A1BC9">
        <w:rPr>
          <w:vertAlign w:val="superscript"/>
          <w:lang w:val="en-GB"/>
        </w:rPr>
        <w:t>2</w:t>
      </w:r>
      <w:r w:rsidRPr="001A1BC9">
        <w:rPr>
          <w:vertAlign w:val="superscript"/>
          <w:lang w:val="en-GB"/>
        </w:rPr>
        <w:t>)</w:t>
      </w:r>
      <w:r w:rsidR="001A1BC9" w:rsidRPr="001A1BC9">
        <w:rPr>
          <w:lang w:val="en-GB"/>
        </w:rPr>
        <w:t>TU Wien, Energy Economics Group</w:t>
      </w:r>
    </w:p>
    <w:p w14:paraId="6BF34A27" w14:textId="77777777" w:rsidR="00A07737" w:rsidRPr="001A1BC9" w:rsidRDefault="00A07737" w:rsidP="00FB69AE">
      <w:pPr>
        <w:rPr>
          <w:lang w:val="en-GB"/>
        </w:rPr>
      </w:pPr>
    </w:p>
    <w:p w14:paraId="6F70B7AC" w14:textId="5830AFA4" w:rsidR="005E4D4F" w:rsidRPr="001A1BC9" w:rsidRDefault="005E4D4F" w:rsidP="005E4D4F">
      <w:pPr>
        <w:pStyle w:val="Ueberschrift"/>
        <w:rPr>
          <w:lang w:val="en-GB"/>
        </w:rPr>
      </w:pPr>
      <w:r w:rsidRPr="001A1BC9">
        <w:rPr>
          <w:lang w:val="en-GB"/>
        </w:rPr>
        <w:t>Motivation</w:t>
      </w:r>
      <w:r w:rsidR="004E6560" w:rsidRPr="001A1BC9">
        <w:rPr>
          <w:lang w:val="en-GB"/>
        </w:rPr>
        <w:t xml:space="preserve"> </w:t>
      </w:r>
      <w:r w:rsidR="004628F6" w:rsidRPr="001A1BC9">
        <w:rPr>
          <w:lang w:val="en-GB"/>
        </w:rPr>
        <w:t>and research question</w:t>
      </w:r>
    </w:p>
    <w:p w14:paraId="2FB20619" w14:textId="1DEF72BC" w:rsidR="001A1BC9" w:rsidRDefault="00BD5E45" w:rsidP="00A32D3B">
      <w:pPr>
        <w:rPr>
          <w:lang w:val="en-GB"/>
        </w:rPr>
      </w:pPr>
      <w:r>
        <w:rPr>
          <w:lang w:val="en-GB"/>
        </w:rPr>
        <w:t xml:space="preserve">In the decarbonisation of the heating system (HS) district heating (DH) grids are expected to play an important role. They allow for cost and resource efficient heat supply in </w:t>
      </w:r>
      <w:r w:rsidR="00AF0CAC">
        <w:rPr>
          <w:lang w:val="en-GB"/>
        </w:rPr>
        <w:t>many</w:t>
      </w:r>
      <w:r>
        <w:rPr>
          <w:lang w:val="en-GB"/>
        </w:rPr>
        <w:t xml:space="preserve"> areas </w:t>
      </w:r>
      <w:r w:rsidR="00AF0CAC">
        <w:rPr>
          <w:lang w:val="en-GB"/>
        </w:rPr>
        <w:t xml:space="preserve">with sufficient heat demand density and </w:t>
      </w:r>
      <w:r>
        <w:rPr>
          <w:lang w:val="en-GB"/>
        </w:rPr>
        <w:t xml:space="preserve">with </w:t>
      </w:r>
      <w:r w:rsidR="00635D97">
        <w:rPr>
          <w:lang w:val="en-GB"/>
        </w:rPr>
        <w:t xml:space="preserve">available </w:t>
      </w:r>
      <w:r>
        <w:rPr>
          <w:lang w:val="en-GB"/>
        </w:rPr>
        <w:t xml:space="preserve">low carbon and renewable heat sources like geothermal energy, (industrial) excess heat and river, lake or sea water. </w:t>
      </w:r>
      <w:r w:rsidR="00BB0953">
        <w:rPr>
          <w:lang w:val="en-GB"/>
        </w:rPr>
        <w:t>While in many areas in the EU DH systems are already in place, in many areas most probably suitable for carbon neutral DH no grid infrastructure exists. Thus, the question arises “Which economic value has an existing district heating grid infrastructure for the transition towards a carbon neutral heating system?”</w:t>
      </w:r>
    </w:p>
    <w:p w14:paraId="78B9C1A2" w14:textId="77777777" w:rsidR="005E4D4F" w:rsidRPr="00A32D3B" w:rsidRDefault="005E4D4F" w:rsidP="00227125">
      <w:pPr>
        <w:rPr>
          <w:lang w:val="en-GB"/>
        </w:rPr>
      </w:pPr>
    </w:p>
    <w:p w14:paraId="09465406" w14:textId="0C468F98" w:rsidR="005E4D4F" w:rsidRPr="00AD46EE" w:rsidRDefault="004628F6" w:rsidP="005E4D4F">
      <w:pPr>
        <w:pStyle w:val="Ueberschrift"/>
        <w:rPr>
          <w:lang w:val="en-GB"/>
        </w:rPr>
      </w:pPr>
      <w:r w:rsidRPr="00AD46EE">
        <w:rPr>
          <w:lang w:val="en-GB"/>
        </w:rPr>
        <w:t>Methodology</w:t>
      </w:r>
    </w:p>
    <w:p w14:paraId="10687D45" w14:textId="08357F11" w:rsidR="00D31D52" w:rsidRDefault="008A2399" w:rsidP="004E6560">
      <w:pPr>
        <w:rPr>
          <w:lang w:val="en-GB"/>
        </w:rPr>
      </w:pPr>
      <w:r>
        <w:rPr>
          <w:lang w:val="en-GB"/>
        </w:rPr>
        <w:t>In this work we qualitative</w:t>
      </w:r>
      <w:r w:rsidR="00D31D52">
        <w:rPr>
          <w:lang w:val="en-GB"/>
        </w:rPr>
        <w:t>ly</w:t>
      </w:r>
      <w:r>
        <w:rPr>
          <w:lang w:val="en-GB"/>
        </w:rPr>
        <w:t xml:space="preserve"> analys</w:t>
      </w:r>
      <w:r w:rsidR="00D31D52">
        <w:rPr>
          <w:lang w:val="en-GB"/>
        </w:rPr>
        <w:t>e</w:t>
      </w:r>
      <w:r>
        <w:rPr>
          <w:lang w:val="en-GB"/>
        </w:rPr>
        <w:t xml:space="preserve"> the</w:t>
      </w:r>
      <w:r w:rsidR="005E541D">
        <w:rPr>
          <w:lang w:val="en-GB"/>
        </w:rPr>
        <w:t xml:space="preserve"> economic</w:t>
      </w:r>
      <w:r>
        <w:rPr>
          <w:lang w:val="en-GB"/>
        </w:rPr>
        <w:t xml:space="preserve"> value of the existing </w:t>
      </w:r>
      <w:r w:rsidR="00655BE8">
        <w:rPr>
          <w:lang w:val="en-GB"/>
        </w:rPr>
        <w:t xml:space="preserve">DH </w:t>
      </w:r>
      <w:r>
        <w:rPr>
          <w:lang w:val="en-GB"/>
        </w:rPr>
        <w:t xml:space="preserve">grid infrastructure for the transition towards a carbon neutral </w:t>
      </w:r>
      <w:r w:rsidR="00655BE8">
        <w:rPr>
          <w:lang w:val="en-GB"/>
        </w:rPr>
        <w:t>HS</w:t>
      </w:r>
      <w:r>
        <w:rPr>
          <w:lang w:val="en-GB"/>
        </w:rPr>
        <w:t xml:space="preserve">. </w:t>
      </w:r>
      <w:r w:rsidR="00661C41">
        <w:rPr>
          <w:lang w:val="en-GB"/>
        </w:rPr>
        <w:t xml:space="preserve">The economic value of existing </w:t>
      </w:r>
      <w:r w:rsidR="00655BE8">
        <w:rPr>
          <w:lang w:val="en-GB"/>
        </w:rPr>
        <w:t xml:space="preserve">DH </w:t>
      </w:r>
      <w:r w:rsidR="00661C41">
        <w:rPr>
          <w:lang w:val="en-GB"/>
        </w:rPr>
        <w:t xml:space="preserve">infrastructure is hereby defined as the difference between the costs in case that a </w:t>
      </w:r>
      <w:r w:rsidR="00655BE8">
        <w:rPr>
          <w:lang w:val="en-GB"/>
        </w:rPr>
        <w:t xml:space="preserve">DH </w:t>
      </w:r>
      <w:r w:rsidR="00661C41">
        <w:rPr>
          <w:lang w:val="en-GB"/>
        </w:rPr>
        <w:t xml:space="preserve">grid infrastructure exists and the case that no infrastructure exists. The costs are </w:t>
      </w:r>
      <w:r w:rsidR="008353FB">
        <w:rPr>
          <w:lang w:val="en-GB"/>
        </w:rPr>
        <w:t xml:space="preserve">expressed via </w:t>
      </w:r>
      <w:r w:rsidR="00D31D52">
        <w:rPr>
          <w:lang w:val="en-GB"/>
        </w:rPr>
        <w:t>investment costs</w:t>
      </w:r>
      <w:r w:rsidR="00D31D52">
        <w:rPr>
          <w:lang w:val="en-GB"/>
        </w:rPr>
        <w:t xml:space="preserve"> as well as </w:t>
      </w:r>
      <w:r w:rsidR="00661C41">
        <w:rPr>
          <w:lang w:val="en-GB"/>
        </w:rPr>
        <w:t>levelized costs of heat distribution (LCOHD)</w:t>
      </w:r>
      <w:r w:rsidR="008353FB">
        <w:rPr>
          <w:lang w:val="en-GB"/>
        </w:rPr>
        <w:t xml:space="preserve">. In this context the </w:t>
      </w:r>
      <w:r w:rsidR="00D44379">
        <w:rPr>
          <w:lang w:val="en-GB"/>
        </w:rPr>
        <w:t>following aspects</w:t>
      </w:r>
      <w:r w:rsidR="008353FB">
        <w:rPr>
          <w:lang w:val="en-GB"/>
        </w:rPr>
        <w:t xml:space="preserve"> are analysed</w:t>
      </w:r>
      <w:r w:rsidR="00D44379">
        <w:rPr>
          <w:lang w:val="en-GB"/>
        </w:rPr>
        <w:t xml:space="preserve">: 1) the differences between initial investments and reinvestments in </w:t>
      </w:r>
      <w:r w:rsidR="00655BE8">
        <w:rPr>
          <w:lang w:val="en-GB"/>
        </w:rPr>
        <w:t xml:space="preserve">DH </w:t>
      </w:r>
      <w:r w:rsidR="00D44379">
        <w:rPr>
          <w:lang w:val="en-GB"/>
        </w:rPr>
        <w:t>grid infrastructure, 2) the s</w:t>
      </w:r>
      <w:r w:rsidR="00D44379">
        <w:rPr>
          <w:lang w:val="en-GB"/>
        </w:rPr>
        <w:t xml:space="preserve">uitability of the existing </w:t>
      </w:r>
      <w:r w:rsidR="00655BE8">
        <w:rPr>
          <w:lang w:val="en-GB"/>
        </w:rPr>
        <w:t xml:space="preserve">DH </w:t>
      </w:r>
      <w:r w:rsidR="00D44379">
        <w:rPr>
          <w:lang w:val="en-GB"/>
        </w:rPr>
        <w:t>grid</w:t>
      </w:r>
      <w:r w:rsidR="00FA5C65">
        <w:rPr>
          <w:lang w:val="en-GB"/>
        </w:rPr>
        <w:t>s</w:t>
      </w:r>
      <w:r w:rsidR="00D44379">
        <w:rPr>
          <w:lang w:val="en-GB"/>
        </w:rPr>
        <w:t xml:space="preserve"> for a meaningful carbon neutral </w:t>
      </w:r>
      <w:r w:rsidR="00655BE8">
        <w:rPr>
          <w:lang w:val="en-GB"/>
        </w:rPr>
        <w:t>HS</w:t>
      </w:r>
      <w:r w:rsidR="00D44379">
        <w:rPr>
          <w:lang w:val="en-GB"/>
        </w:rPr>
        <w:t>, 3) the timing of investments</w:t>
      </w:r>
      <w:r w:rsidR="00F60378">
        <w:rPr>
          <w:lang w:val="en-GB"/>
        </w:rPr>
        <w:t xml:space="preserve">, and 4) the socio-economic vs. the private economic value </w:t>
      </w:r>
      <w:r w:rsidR="00B86DD1">
        <w:rPr>
          <w:lang w:val="en-GB"/>
        </w:rPr>
        <w:t xml:space="preserve">of the </w:t>
      </w:r>
      <w:r w:rsidR="00A32709">
        <w:rPr>
          <w:lang w:val="en-GB"/>
        </w:rPr>
        <w:t xml:space="preserve">DH </w:t>
      </w:r>
      <w:r w:rsidR="00B86DD1">
        <w:rPr>
          <w:lang w:val="en-GB"/>
        </w:rPr>
        <w:t>grids</w:t>
      </w:r>
      <w:r w:rsidR="00D44379">
        <w:rPr>
          <w:lang w:val="en-GB"/>
        </w:rPr>
        <w:t>.</w:t>
      </w:r>
    </w:p>
    <w:p w14:paraId="12648FD1" w14:textId="77777777" w:rsidR="004E6560" w:rsidRPr="004E6560" w:rsidRDefault="004E6560" w:rsidP="00227125">
      <w:pPr>
        <w:rPr>
          <w:lang w:val="en-GB"/>
        </w:rPr>
      </w:pPr>
    </w:p>
    <w:p w14:paraId="4EBD7E5F" w14:textId="2E6C87DA" w:rsidR="005E4D4F" w:rsidRPr="001A1BC9" w:rsidRDefault="004628F6" w:rsidP="005E4D4F">
      <w:pPr>
        <w:pStyle w:val="Ueberschrift"/>
        <w:rPr>
          <w:lang w:val="en-GB"/>
        </w:rPr>
      </w:pPr>
      <w:r w:rsidRPr="001A1BC9">
        <w:rPr>
          <w:lang w:val="en-GB"/>
        </w:rPr>
        <w:t>Results and conclusions</w:t>
      </w:r>
    </w:p>
    <w:p w14:paraId="4D51CF77" w14:textId="038B6377" w:rsidR="00803917" w:rsidRPr="00F60378" w:rsidRDefault="00655BE8" w:rsidP="00227125">
      <w:pPr>
        <w:rPr>
          <w:lang w:val="en-GB"/>
        </w:rPr>
      </w:pPr>
      <w:r>
        <w:rPr>
          <w:lang w:val="en-GB"/>
        </w:rPr>
        <w:t xml:space="preserve">The highest economic value of the existing </w:t>
      </w:r>
      <w:r w:rsidR="00A32709">
        <w:rPr>
          <w:lang w:val="en-GB"/>
        </w:rPr>
        <w:t xml:space="preserve">DH </w:t>
      </w:r>
      <w:r>
        <w:rPr>
          <w:lang w:val="en-GB"/>
        </w:rPr>
        <w:t xml:space="preserve">grid infrastructure for the transition towards a carbon neutral </w:t>
      </w:r>
      <w:r w:rsidR="00A32709">
        <w:rPr>
          <w:lang w:val="en-GB"/>
        </w:rPr>
        <w:t xml:space="preserve">HS </w:t>
      </w:r>
      <w:r>
        <w:rPr>
          <w:lang w:val="en-GB"/>
        </w:rPr>
        <w:t xml:space="preserve">is found in terms of decreased investment needs in the period from now to carbon neutrality </w:t>
      </w:r>
      <w:r w:rsidR="00FB45E0">
        <w:rPr>
          <w:lang w:val="en-GB"/>
        </w:rPr>
        <w:t xml:space="preserve">in 2050 </w:t>
      </w:r>
      <w:r>
        <w:rPr>
          <w:lang w:val="en-GB"/>
        </w:rPr>
        <w:t xml:space="preserve">in areas where the existing </w:t>
      </w:r>
      <w:r w:rsidR="00A32709">
        <w:rPr>
          <w:lang w:val="en-GB"/>
        </w:rPr>
        <w:t xml:space="preserve">DH </w:t>
      </w:r>
      <w:r>
        <w:rPr>
          <w:lang w:val="en-GB"/>
        </w:rPr>
        <w:t>grid is suitable for low carbon or carbon neutral supply.</w:t>
      </w:r>
      <w:r w:rsidR="00FB45E0">
        <w:rPr>
          <w:lang w:val="en-GB"/>
        </w:rPr>
        <w:t xml:space="preserve"> </w:t>
      </w:r>
      <w:r w:rsidR="00CB6C54">
        <w:rPr>
          <w:lang w:val="en-GB"/>
        </w:rPr>
        <w:t>T</w:t>
      </w:r>
      <w:r w:rsidR="00FB45E0">
        <w:rPr>
          <w:lang w:val="en-GB"/>
        </w:rPr>
        <w:t xml:space="preserve">his </w:t>
      </w:r>
      <w:r w:rsidR="00CB6C54">
        <w:rPr>
          <w:lang w:val="en-GB"/>
        </w:rPr>
        <w:t xml:space="preserve">frees up funds for </w:t>
      </w:r>
      <w:r w:rsidR="00FB45E0">
        <w:rPr>
          <w:lang w:val="en-GB"/>
        </w:rPr>
        <w:t xml:space="preserve">investments in </w:t>
      </w:r>
      <w:r w:rsidR="00FB45E0">
        <w:rPr>
          <w:lang w:val="en-GB"/>
        </w:rPr>
        <w:t>other system changes needed in the transition.</w:t>
      </w:r>
      <w:r w:rsidR="00CB6C54">
        <w:rPr>
          <w:lang w:val="en-GB"/>
        </w:rPr>
        <w:t xml:space="preserve"> </w:t>
      </w:r>
      <w:r w:rsidR="00202D6C">
        <w:rPr>
          <w:lang w:val="en-GB"/>
        </w:rPr>
        <w:t xml:space="preserve">Areas with existing DH grid infrastructure </w:t>
      </w:r>
      <w:r w:rsidR="002A01AE">
        <w:rPr>
          <w:lang w:val="en-GB"/>
        </w:rPr>
        <w:t xml:space="preserve">might </w:t>
      </w:r>
      <w:r w:rsidR="00202D6C">
        <w:rPr>
          <w:lang w:val="en-GB"/>
        </w:rPr>
        <w:t xml:space="preserve">also provide lower LCOHD in </w:t>
      </w:r>
      <w:r w:rsidR="002A01AE">
        <w:rPr>
          <w:lang w:val="en-GB"/>
        </w:rPr>
        <w:t xml:space="preserve">the period until 2050 </w:t>
      </w:r>
      <w:r w:rsidR="00202D6C">
        <w:rPr>
          <w:lang w:val="en-GB"/>
        </w:rPr>
        <w:t xml:space="preserve">due to </w:t>
      </w:r>
      <w:r w:rsidR="00F03FF8">
        <w:rPr>
          <w:lang w:val="en-GB"/>
        </w:rPr>
        <w:t xml:space="preserve">an increased </w:t>
      </w:r>
      <w:r w:rsidR="002A01AE">
        <w:rPr>
          <w:lang w:val="en-GB"/>
        </w:rPr>
        <w:t xml:space="preserve">amount of </w:t>
      </w:r>
      <w:r w:rsidR="00202D6C">
        <w:rPr>
          <w:lang w:val="en-GB"/>
        </w:rPr>
        <w:t xml:space="preserve">heat </w:t>
      </w:r>
      <w:r w:rsidR="002A01AE">
        <w:rPr>
          <w:lang w:val="en-GB"/>
        </w:rPr>
        <w:t>distributed</w:t>
      </w:r>
      <w:r w:rsidR="0056013D">
        <w:rPr>
          <w:lang w:val="en-GB"/>
        </w:rPr>
        <w:t xml:space="preserve"> over time</w:t>
      </w:r>
      <w:r w:rsidR="00202D6C">
        <w:rPr>
          <w:lang w:val="en-GB"/>
        </w:rPr>
        <w:t xml:space="preserve">: </w:t>
      </w:r>
      <w:r w:rsidR="00F03FF8">
        <w:rPr>
          <w:lang w:val="en-GB"/>
        </w:rPr>
        <w:t xml:space="preserve">changing the heat supply in the buildings from other than DH to DH in areas with </w:t>
      </w:r>
      <w:r w:rsidR="00EB1EE7">
        <w:rPr>
          <w:lang w:val="en-GB"/>
        </w:rPr>
        <w:t xml:space="preserve">no or a </w:t>
      </w:r>
      <w:r w:rsidR="00F03FF8">
        <w:rPr>
          <w:lang w:val="en-GB"/>
        </w:rPr>
        <w:t xml:space="preserve">low share of DH </w:t>
      </w:r>
      <w:r w:rsidR="002A01AE">
        <w:rPr>
          <w:lang w:val="en-GB"/>
        </w:rPr>
        <w:t xml:space="preserve">will </w:t>
      </w:r>
      <w:r w:rsidR="00F03FF8">
        <w:rPr>
          <w:lang w:val="en-GB"/>
        </w:rPr>
        <w:t xml:space="preserve">need more time than changing it in areas with </w:t>
      </w:r>
      <w:r w:rsidR="00EB1EE7">
        <w:rPr>
          <w:lang w:val="en-GB"/>
        </w:rPr>
        <w:t xml:space="preserve">currently </w:t>
      </w:r>
      <w:r w:rsidR="002A01AE">
        <w:rPr>
          <w:lang w:val="en-GB"/>
        </w:rPr>
        <w:t xml:space="preserve">already </w:t>
      </w:r>
      <w:r w:rsidR="00F03FF8">
        <w:rPr>
          <w:lang w:val="en-GB"/>
        </w:rPr>
        <w:t xml:space="preserve">high shares of DH. </w:t>
      </w:r>
      <w:r w:rsidR="0056013D">
        <w:rPr>
          <w:lang w:val="en-GB"/>
        </w:rPr>
        <w:t xml:space="preserve">Assuming that </w:t>
      </w:r>
      <w:r w:rsidR="002A01AE">
        <w:rPr>
          <w:lang w:val="en-GB"/>
        </w:rPr>
        <w:t xml:space="preserve">the long-term costs for the infrastructure are </w:t>
      </w:r>
      <w:r w:rsidR="0056013D">
        <w:rPr>
          <w:lang w:val="en-GB"/>
        </w:rPr>
        <w:t xml:space="preserve">about the </w:t>
      </w:r>
      <w:r w:rsidR="002A01AE">
        <w:rPr>
          <w:lang w:val="en-GB"/>
        </w:rPr>
        <w:t xml:space="preserve">same, this will lead to lower </w:t>
      </w:r>
      <w:r w:rsidR="0056013D">
        <w:rPr>
          <w:lang w:val="en-GB"/>
        </w:rPr>
        <w:t xml:space="preserve">average </w:t>
      </w:r>
      <w:r w:rsidR="002A01AE">
        <w:rPr>
          <w:lang w:val="en-GB"/>
        </w:rPr>
        <w:t>LCOHD.</w:t>
      </w:r>
      <w:r w:rsidR="0056013D">
        <w:rPr>
          <w:lang w:val="en-GB"/>
        </w:rPr>
        <w:t xml:space="preserve"> Despite these positive values, existing DH grid infrastructure might also be a barrier in the transition in case that the existing infrastructure is not suitable for low carbon or carbon neutral supply.</w:t>
      </w:r>
      <w:r w:rsidR="00324359">
        <w:rPr>
          <w:lang w:val="en-GB"/>
        </w:rPr>
        <w:t xml:space="preserve"> </w:t>
      </w:r>
      <w:r w:rsidR="00A9150B">
        <w:rPr>
          <w:lang w:val="en-GB"/>
        </w:rPr>
        <w:t>This could lead to a prolonged transition process or increased costs due to replacement investments</w:t>
      </w:r>
      <w:r w:rsidR="00EC2253">
        <w:rPr>
          <w:lang w:val="en-GB"/>
        </w:rPr>
        <w:t xml:space="preserve"> before the end of the infrastructure lifetime</w:t>
      </w:r>
      <w:r w:rsidR="00A9150B">
        <w:rPr>
          <w:lang w:val="en-GB"/>
        </w:rPr>
        <w:t>.</w:t>
      </w:r>
    </w:p>
    <w:sectPr w:rsidR="00803917" w:rsidRPr="00F603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35EB" w14:textId="77777777" w:rsidR="0006112B" w:rsidRDefault="0006112B">
      <w:r>
        <w:separator/>
      </w:r>
    </w:p>
  </w:endnote>
  <w:endnote w:type="continuationSeparator" w:id="0">
    <w:p w14:paraId="08782027" w14:textId="77777777" w:rsidR="0006112B" w:rsidRDefault="0006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A206" w14:textId="77777777" w:rsidR="0006112B" w:rsidRDefault="0006112B">
      <w:r>
        <w:separator/>
      </w:r>
    </w:p>
  </w:footnote>
  <w:footnote w:type="continuationSeparator" w:id="0">
    <w:p w14:paraId="136E7925" w14:textId="77777777" w:rsidR="0006112B" w:rsidRDefault="0006112B">
      <w:r>
        <w:continuationSeparator/>
      </w:r>
    </w:p>
  </w:footnote>
  <w:footnote w:id="1">
    <w:p w14:paraId="5F58B3C8" w14:textId="3A9865D6" w:rsidR="00D53E86" w:rsidRPr="004E584F" w:rsidRDefault="00D53E86" w:rsidP="0049149B">
      <w:pPr>
        <w:rPr>
          <w:lang w:val="en-GB"/>
        </w:rPr>
      </w:pPr>
      <w:r w:rsidRPr="00A115D2">
        <w:rPr>
          <w:rStyle w:val="Funotenzeichen"/>
        </w:rPr>
        <w:footnoteRef/>
      </w:r>
      <w:r w:rsidRPr="004E584F">
        <w:rPr>
          <w:lang w:val="en-GB"/>
        </w:rPr>
        <w:t xml:space="preserve"> </w:t>
      </w:r>
      <w:r w:rsidR="004E584F">
        <w:rPr>
          <w:lang w:val="en-GB"/>
        </w:rPr>
        <w:t>e-</w:t>
      </w:r>
      <w:r w:rsidR="004E584F" w:rsidRPr="004E584F">
        <w:rPr>
          <w:lang w:val="en-GB"/>
        </w:rPr>
        <w:t xml:space="preserve">think </w:t>
      </w:r>
      <w:r w:rsidR="004628F6">
        <w:rPr>
          <w:lang w:val="en-GB"/>
        </w:rPr>
        <w:t>e</w:t>
      </w:r>
      <w:r w:rsidR="004E584F" w:rsidRPr="004E584F">
        <w:rPr>
          <w:lang w:val="en-GB"/>
        </w:rPr>
        <w:t xml:space="preserve">nergy </w:t>
      </w:r>
      <w:r w:rsidR="004628F6">
        <w:rPr>
          <w:lang w:val="en-GB"/>
        </w:rPr>
        <w:t>r</w:t>
      </w:r>
      <w:r w:rsidR="004E584F" w:rsidRPr="004E584F">
        <w:rPr>
          <w:lang w:val="en-GB"/>
        </w:rPr>
        <w:t>ese</w:t>
      </w:r>
      <w:r w:rsidR="004E584F">
        <w:rPr>
          <w:lang w:val="en-GB"/>
        </w:rPr>
        <w:t xml:space="preserve">arch, </w:t>
      </w:r>
      <w:r w:rsidR="0049149B" w:rsidRPr="004E584F">
        <w:rPr>
          <w:lang w:val="en-GB"/>
        </w:rPr>
        <w:t xml:space="preserve">Argentinierstrasse 18/10, A-1040 </w:t>
      </w:r>
      <w:r w:rsidR="00312B5A">
        <w:rPr>
          <w:lang w:val="en-GB"/>
        </w:rPr>
        <w:t>Wien</w:t>
      </w:r>
      <w:r w:rsidR="0049149B" w:rsidRPr="004E584F">
        <w:rPr>
          <w:lang w:val="en-GB"/>
        </w:rPr>
        <w:t>, Austria - Tel: +43(0)670 70</w:t>
      </w:r>
      <w:r w:rsidR="00324359">
        <w:rPr>
          <w:lang w:val="en-GB"/>
        </w:rPr>
        <w:t xml:space="preserve"> 15 799</w:t>
      </w:r>
      <w:r w:rsidR="0049149B" w:rsidRPr="004E584F">
        <w:rPr>
          <w:lang w:val="en-GB"/>
        </w:rPr>
        <w:t xml:space="preserve"> - EMail: </w:t>
      </w:r>
      <w:hyperlink r:id="rId1" w:history="1">
        <w:r w:rsidR="00324359" w:rsidRPr="00CB320D">
          <w:rPr>
            <w:rStyle w:val="Hyperlink"/>
            <w:lang w:val="en-GB"/>
          </w:rPr>
          <w:t>hummel</w:t>
        </w:r>
        <w:r w:rsidR="00324359" w:rsidRPr="00CB320D">
          <w:rPr>
            <w:rStyle w:val="Hyperlink"/>
            <w:lang w:val="en-GB"/>
          </w:rPr>
          <w:t>@e-think.ac.at</w:t>
        </w:r>
      </w:hyperlink>
      <w:r w:rsidR="0049149B" w:rsidRPr="004E584F">
        <w:rPr>
          <w:lang w:val="en-GB"/>
        </w:rPr>
        <w:t xml:space="preserve"> - Web: </w:t>
      </w:r>
      <w:hyperlink r:id="rId2" w:history="1">
        <w:r w:rsidR="0049149B" w:rsidRPr="004E584F">
          <w:rPr>
            <w:rStyle w:val="Hyperlink"/>
            <w:lang w:val="en-GB"/>
          </w:rPr>
          <w:t>http://e-think.ac.at/</w:t>
        </w:r>
      </w:hyperlink>
      <w:r w:rsidR="0049149B" w:rsidRPr="004E584F">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5071F"/>
    <w:multiLevelType w:val="multilevel"/>
    <w:tmpl w:val="0978BA90"/>
    <w:numStyleLink w:val="Aufzhlung"/>
  </w:abstractNum>
  <w:abstractNum w:abstractNumId="1" w15:restartNumberingAfterBreak="0">
    <w:nsid w:val="17567494"/>
    <w:multiLevelType w:val="hybridMultilevel"/>
    <w:tmpl w:val="0978BA90"/>
    <w:lvl w:ilvl="0" w:tplc="085E6674">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D75967"/>
    <w:multiLevelType w:val="multilevel"/>
    <w:tmpl w:val="0978BA90"/>
    <w:numStyleLink w:val="Aufzhlung"/>
  </w:abstractNum>
  <w:abstractNum w:abstractNumId="3" w15:restartNumberingAfterBreak="0">
    <w:nsid w:val="6B5E4F19"/>
    <w:multiLevelType w:val="multilevel"/>
    <w:tmpl w:val="0978BA90"/>
    <w:styleLink w:val="Aufzhlung"/>
    <w:lvl w:ilvl="0">
      <w:start w:val="1"/>
      <w:numFmt w:val="bullet"/>
      <w:lvlText w:val="-"/>
      <w:lvlJc w:val="left"/>
      <w:pPr>
        <w:tabs>
          <w:tab w:val="num" w:pos="720"/>
        </w:tabs>
        <w:ind w:left="720" w:hanging="360"/>
      </w:pPr>
      <w:rPr>
        <w:rFonts w:ascii="Arial" w:hAnsi="Arial" w:cs="Arial"/>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0MDM1NjEzMDQ2NDFX0lEKTi0uzszPAykwrAUAX6v8WSwAAAA="/>
  </w:docVars>
  <w:rsids>
    <w:rsidRoot w:val="005E4D4F"/>
    <w:rsid w:val="00010E92"/>
    <w:rsid w:val="0006112B"/>
    <w:rsid w:val="000614E6"/>
    <w:rsid w:val="001214B1"/>
    <w:rsid w:val="00191FBA"/>
    <w:rsid w:val="001A1BC9"/>
    <w:rsid w:val="002014D3"/>
    <w:rsid w:val="00202D6C"/>
    <w:rsid w:val="00227125"/>
    <w:rsid w:val="00237BAA"/>
    <w:rsid w:val="00262FD5"/>
    <w:rsid w:val="002946B8"/>
    <w:rsid w:val="002A01AE"/>
    <w:rsid w:val="002B3A9E"/>
    <w:rsid w:val="00312B5A"/>
    <w:rsid w:val="00324359"/>
    <w:rsid w:val="00350F98"/>
    <w:rsid w:val="00351E83"/>
    <w:rsid w:val="00357F6D"/>
    <w:rsid w:val="00365E37"/>
    <w:rsid w:val="00372E07"/>
    <w:rsid w:val="00382E98"/>
    <w:rsid w:val="00383F00"/>
    <w:rsid w:val="003B676F"/>
    <w:rsid w:val="003C28FE"/>
    <w:rsid w:val="0042679A"/>
    <w:rsid w:val="004628F6"/>
    <w:rsid w:val="00483B87"/>
    <w:rsid w:val="0049149B"/>
    <w:rsid w:val="004A0B80"/>
    <w:rsid w:val="004A34D6"/>
    <w:rsid w:val="004E20B0"/>
    <w:rsid w:val="004E584F"/>
    <w:rsid w:val="004E6560"/>
    <w:rsid w:val="0056013D"/>
    <w:rsid w:val="00586243"/>
    <w:rsid w:val="005A0A4F"/>
    <w:rsid w:val="005B1ADB"/>
    <w:rsid w:val="005E4D4F"/>
    <w:rsid w:val="005E541D"/>
    <w:rsid w:val="00605379"/>
    <w:rsid w:val="00606C0C"/>
    <w:rsid w:val="00635D97"/>
    <w:rsid w:val="006533AA"/>
    <w:rsid w:val="00655BE8"/>
    <w:rsid w:val="00661C41"/>
    <w:rsid w:val="00662525"/>
    <w:rsid w:val="00702611"/>
    <w:rsid w:val="007378C8"/>
    <w:rsid w:val="00741EC0"/>
    <w:rsid w:val="00774916"/>
    <w:rsid w:val="007A03DC"/>
    <w:rsid w:val="007B4359"/>
    <w:rsid w:val="007F1F90"/>
    <w:rsid w:val="00803917"/>
    <w:rsid w:val="008060D6"/>
    <w:rsid w:val="008353FB"/>
    <w:rsid w:val="008A2399"/>
    <w:rsid w:val="00A03AAE"/>
    <w:rsid w:val="00A07737"/>
    <w:rsid w:val="00A156E4"/>
    <w:rsid w:val="00A32709"/>
    <w:rsid w:val="00A32D3B"/>
    <w:rsid w:val="00A559D1"/>
    <w:rsid w:val="00A6148D"/>
    <w:rsid w:val="00A9150B"/>
    <w:rsid w:val="00AD46EE"/>
    <w:rsid w:val="00AF0CAC"/>
    <w:rsid w:val="00B56EB9"/>
    <w:rsid w:val="00B86DD1"/>
    <w:rsid w:val="00BA36F7"/>
    <w:rsid w:val="00BB0953"/>
    <w:rsid w:val="00BD5E45"/>
    <w:rsid w:val="00BF05FA"/>
    <w:rsid w:val="00C4638B"/>
    <w:rsid w:val="00CB6C54"/>
    <w:rsid w:val="00CE1A70"/>
    <w:rsid w:val="00CE3187"/>
    <w:rsid w:val="00D31D52"/>
    <w:rsid w:val="00D44379"/>
    <w:rsid w:val="00D53E86"/>
    <w:rsid w:val="00D736F8"/>
    <w:rsid w:val="00E520E6"/>
    <w:rsid w:val="00EA1E96"/>
    <w:rsid w:val="00EB1EE7"/>
    <w:rsid w:val="00EC2253"/>
    <w:rsid w:val="00EC783F"/>
    <w:rsid w:val="00F03FF8"/>
    <w:rsid w:val="00F60378"/>
    <w:rsid w:val="00FA5C65"/>
    <w:rsid w:val="00FB45E0"/>
    <w:rsid w:val="00FB69AE"/>
    <w:rsid w:val="00FD5D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FF067"/>
  <w15:chartTrackingRefBased/>
  <w15:docId w15:val="{59B9B081-1316-4B2C-9D1D-FBDAB809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27125"/>
    <w:pPr>
      <w:jc w:val="both"/>
    </w:pPr>
    <w:rPr>
      <w:rFonts w:ascii="Arial" w:hAnsi="Arial"/>
      <w:szCs w:val="24"/>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unotenzeichen">
    <w:name w:val="footnote reference"/>
    <w:aliases w:val="Footnote Reference Number,-E Fußnotenzeichen,(Diplomarbeit FZ),(Diplomarbeit FZ)1,(Diplomarbeit FZ)2,(Diplomarbeit FZ)3,(Diplomarbeit FZ)4,(Diplomarbeit FZ)5,(Diplomarbeit FZ)6,(Diplomarbeit FZ)7,(Diplomarbeit FZ)8,(Diplomarbeit FZ)9"/>
    <w:semiHidden/>
    <w:rsid w:val="005E4D4F"/>
    <w:rPr>
      <w:vertAlign w:val="superscript"/>
    </w:rPr>
  </w:style>
  <w:style w:type="paragraph" w:styleId="Titel">
    <w:name w:val="Title"/>
    <w:basedOn w:val="Standard"/>
    <w:link w:val="TitelZchn"/>
    <w:qFormat/>
    <w:rsid w:val="005E4D4F"/>
    <w:pPr>
      <w:pageBreakBefore/>
      <w:spacing w:before="120" w:after="120"/>
      <w:jc w:val="center"/>
    </w:pPr>
    <w:rPr>
      <w:b/>
      <w:snapToGrid w:val="0"/>
      <w:kern w:val="28"/>
      <w:sz w:val="32"/>
      <w:szCs w:val="20"/>
      <w:lang w:eastAsia="en-US"/>
    </w:rPr>
  </w:style>
  <w:style w:type="numbering" w:customStyle="1" w:styleId="Aufzhlung">
    <w:name w:val="Aufzählung"/>
    <w:basedOn w:val="KeineListe"/>
    <w:rsid w:val="00227125"/>
    <w:pPr>
      <w:numPr>
        <w:numId w:val="2"/>
      </w:numPr>
    </w:pPr>
  </w:style>
  <w:style w:type="paragraph" w:customStyle="1" w:styleId="Abbildungsbeschriftung">
    <w:name w:val="Abbildungsbeschriftung"/>
    <w:basedOn w:val="Standard"/>
    <w:rsid w:val="002946B8"/>
    <w:rPr>
      <w:i/>
      <w:iCs/>
    </w:rPr>
  </w:style>
  <w:style w:type="character" w:customStyle="1" w:styleId="TitelZchn">
    <w:name w:val="Titel Zchn"/>
    <w:link w:val="Titel"/>
    <w:rsid w:val="005E4D4F"/>
    <w:rPr>
      <w:rFonts w:ascii="Arial" w:hAnsi="Arial"/>
      <w:b/>
      <w:snapToGrid w:val="0"/>
      <w:kern w:val="28"/>
      <w:sz w:val="32"/>
      <w:lang w:val="de-DE" w:eastAsia="en-US" w:bidi="ar-SA"/>
    </w:rPr>
  </w:style>
  <w:style w:type="paragraph" w:customStyle="1" w:styleId="Ueberschrift">
    <w:name w:val="Ueberschrift"/>
    <w:basedOn w:val="Standard"/>
    <w:link w:val="UeberschriftChar"/>
    <w:rsid w:val="00A07737"/>
    <w:pPr>
      <w:spacing w:before="120" w:after="120"/>
    </w:pPr>
    <w:rPr>
      <w:b/>
      <w:spacing w:val="-5"/>
      <w:sz w:val="22"/>
      <w:lang w:eastAsia="de-DE"/>
    </w:rPr>
  </w:style>
  <w:style w:type="character" w:customStyle="1" w:styleId="UeberschriftChar">
    <w:name w:val="Ueberschrift Char"/>
    <w:link w:val="Ueberschrift"/>
    <w:rsid w:val="00A07737"/>
    <w:rPr>
      <w:rFonts w:ascii="Arial" w:hAnsi="Arial"/>
      <w:b/>
      <w:spacing w:val="-5"/>
      <w:sz w:val="22"/>
      <w:szCs w:val="24"/>
      <w:lang w:val="de-DE" w:eastAsia="de-DE" w:bidi="ar-SA"/>
    </w:rPr>
  </w:style>
  <w:style w:type="paragraph" w:customStyle="1" w:styleId="Abstract-Titel">
    <w:name w:val="Abstract-Titel"/>
    <w:basedOn w:val="Titel"/>
    <w:rsid w:val="005E4D4F"/>
    <w:rPr>
      <w:rFonts w:cs="Arial"/>
    </w:rPr>
  </w:style>
  <w:style w:type="paragraph" w:customStyle="1" w:styleId="AutorenOrganisation">
    <w:name w:val="Autoren &amp; Organisation"/>
    <w:basedOn w:val="Standard"/>
    <w:rsid w:val="00010E92"/>
    <w:pPr>
      <w:tabs>
        <w:tab w:val="left" w:pos="1560"/>
      </w:tabs>
      <w:overflowPunct w:val="0"/>
      <w:autoSpaceDE w:val="0"/>
      <w:autoSpaceDN w:val="0"/>
      <w:adjustRightInd w:val="0"/>
      <w:jc w:val="center"/>
      <w:textAlignment w:val="baseline"/>
    </w:pPr>
    <w:rPr>
      <w:rFonts w:cs="Arial"/>
      <w:color w:val="181512"/>
      <w:spacing w:val="-5"/>
      <w:sz w:val="24"/>
      <w:lang w:val="de-AT" w:eastAsia="de-DE"/>
    </w:rPr>
  </w:style>
  <w:style w:type="paragraph" w:customStyle="1" w:styleId="Literatur">
    <w:name w:val="Literatur"/>
    <w:basedOn w:val="Standard"/>
    <w:rsid w:val="005E4D4F"/>
    <w:pPr>
      <w:ind w:left="284" w:hanging="284"/>
    </w:pPr>
    <w:rPr>
      <w:rFonts w:cs="Arial"/>
      <w:szCs w:val="20"/>
      <w:lang w:eastAsia="de-DE"/>
    </w:rPr>
  </w:style>
  <w:style w:type="character" w:styleId="Hyperlink">
    <w:name w:val="Hyperlink"/>
    <w:basedOn w:val="Absatz-Standardschriftart"/>
    <w:uiPriority w:val="99"/>
    <w:unhideWhenUsed/>
    <w:rsid w:val="004E6560"/>
    <w:rPr>
      <w:color w:val="0563C1" w:themeColor="hyperlink"/>
      <w:u w:val="single"/>
    </w:rPr>
  </w:style>
  <w:style w:type="character" w:styleId="NichtaufgelsteErwhnung">
    <w:name w:val="Unresolved Mention"/>
    <w:basedOn w:val="Absatz-Standardschriftart"/>
    <w:uiPriority w:val="99"/>
    <w:semiHidden/>
    <w:unhideWhenUsed/>
    <w:rsid w:val="004E6560"/>
    <w:rPr>
      <w:color w:val="605E5C"/>
      <w:shd w:val="clear" w:color="auto" w:fill="E1DFDD"/>
    </w:rPr>
  </w:style>
  <w:style w:type="paragraph" w:styleId="Literaturverzeichnis">
    <w:name w:val="Bibliography"/>
    <w:basedOn w:val="Standard"/>
    <w:next w:val="Standard"/>
    <w:uiPriority w:val="37"/>
    <w:unhideWhenUsed/>
    <w:rsid w:val="00C4638B"/>
    <w:pPr>
      <w:ind w:left="720" w:hanging="720"/>
    </w:pPr>
  </w:style>
  <w:style w:type="character" w:styleId="Kommentarzeichen">
    <w:name w:val="annotation reference"/>
    <w:basedOn w:val="Absatz-Standardschriftart"/>
    <w:uiPriority w:val="99"/>
    <w:semiHidden/>
    <w:unhideWhenUsed/>
    <w:rsid w:val="004628F6"/>
    <w:rPr>
      <w:sz w:val="16"/>
      <w:szCs w:val="16"/>
    </w:rPr>
  </w:style>
  <w:style w:type="paragraph" w:styleId="Kommentartext">
    <w:name w:val="annotation text"/>
    <w:basedOn w:val="Standard"/>
    <w:link w:val="KommentartextZchn"/>
    <w:uiPriority w:val="99"/>
    <w:unhideWhenUsed/>
    <w:rsid w:val="004628F6"/>
    <w:rPr>
      <w:szCs w:val="20"/>
    </w:rPr>
  </w:style>
  <w:style w:type="character" w:customStyle="1" w:styleId="KommentartextZchn">
    <w:name w:val="Kommentartext Zchn"/>
    <w:basedOn w:val="Absatz-Standardschriftart"/>
    <w:link w:val="Kommentartext"/>
    <w:uiPriority w:val="99"/>
    <w:rsid w:val="004628F6"/>
    <w:rPr>
      <w:rFonts w:ascii="Arial" w:hAnsi="Arial"/>
      <w:lang w:eastAsia="ko-KR"/>
    </w:rPr>
  </w:style>
  <w:style w:type="paragraph" w:styleId="Kommentarthema">
    <w:name w:val="annotation subject"/>
    <w:basedOn w:val="Kommentartext"/>
    <w:next w:val="Kommentartext"/>
    <w:link w:val="KommentarthemaZchn"/>
    <w:uiPriority w:val="99"/>
    <w:semiHidden/>
    <w:unhideWhenUsed/>
    <w:rsid w:val="004628F6"/>
    <w:rPr>
      <w:b/>
      <w:bCs/>
    </w:rPr>
  </w:style>
  <w:style w:type="character" w:customStyle="1" w:styleId="KommentarthemaZchn">
    <w:name w:val="Kommentarthema Zchn"/>
    <w:basedOn w:val="KommentartextZchn"/>
    <w:link w:val="Kommentarthema"/>
    <w:uiPriority w:val="99"/>
    <w:semiHidden/>
    <w:rsid w:val="004628F6"/>
    <w:rPr>
      <w:rFonts w:ascii="Arial" w:hAnsi="Arial"/>
      <w:b/>
      <w:bCs/>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13874">
      <w:bodyDiv w:val="1"/>
      <w:marLeft w:val="0"/>
      <w:marRight w:val="0"/>
      <w:marTop w:val="0"/>
      <w:marBottom w:val="0"/>
      <w:divBdr>
        <w:top w:val="none" w:sz="0" w:space="0" w:color="auto"/>
        <w:left w:val="none" w:sz="0" w:space="0" w:color="auto"/>
        <w:bottom w:val="none" w:sz="0" w:space="0" w:color="auto"/>
        <w:right w:val="none" w:sz="0" w:space="0" w:color="auto"/>
      </w:divBdr>
      <w:divsChild>
        <w:div w:id="1109349422">
          <w:marLeft w:val="1282"/>
          <w:marRight w:val="0"/>
          <w:marTop w:val="0"/>
          <w:marBottom w:val="0"/>
          <w:divBdr>
            <w:top w:val="none" w:sz="0" w:space="0" w:color="auto"/>
            <w:left w:val="none" w:sz="0" w:space="0" w:color="auto"/>
            <w:bottom w:val="none" w:sz="0" w:space="0" w:color="auto"/>
            <w:right w:val="none" w:sz="0" w:space="0" w:color="auto"/>
          </w:divBdr>
        </w:div>
      </w:divsChild>
    </w:div>
    <w:div w:id="270818436">
      <w:bodyDiv w:val="1"/>
      <w:marLeft w:val="0"/>
      <w:marRight w:val="0"/>
      <w:marTop w:val="0"/>
      <w:marBottom w:val="0"/>
      <w:divBdr>
        <w:top w:val="none" w:sz="0" w:space="0" w:color="auto"/>
        <w:left w:val="none" w:sz="0" w:space="0" w:color="auto"/>
        <w:bottom w:val="none" w:sz="0" w:space="0" w:color="auto"/>
        <w:right w:val="none" w:sz="0" w:space="0" w:color="auto"/>
      </w:divBdr>
    </w:div>
    <w:div w:id="279338455">
      <w:bodyDiv w:val="1"/>
      <w:marLeft w:val="0"/>
      <w:marRight w:val="0"/>
      <w:marTop w:val="0"/>
      <w:marBottom w:val="0"/>
      <w:divBdr>
        <w:top w:val="none" w:sz="0" w:space="0" w:color="auto"/>
        <w:left w:val="none" w:sz="0" w:space="0" w:color="auto"/>
        <w:bottom w:val="none" w:sz="0" w:space="0" w:color="auto"/>
        <w:right w:val="none" w:sz="0" w:space="0" w:color="auto"/>
      </w:divBdr>
      <w:divsChild>
        <w:div w:id="761339572">
          <w:marLeft w:val="0"/>
          <w:marRight w:val="0"/>
          <w:marTop w:val="0"/>
          <w:marBottom w:val="0"/>
          <w:divBdr>
            <w:top w:val="none" w:sz="0" w:space="0" w:color="auto"/>
            <w:left w:val="none" w:sz="0" w:space="0" w:color="auto"/>
            <w:bottom w:val="none" w:sz="0" w:space="0" w:color="auto"/>
            <w:right w:val="none" w:sz="0" w:space="0" w:color="auto"/>
          </w:divBdr>
        </w:div>
        <w:div w:id="1665552965">
          <w:marLeft w:val="0"/>
          <w:marRight w:val="0"/>
          <w:marTop w:val="0"/>
          <w:marBottom w:val="0"/>
          <w:divBdr>
            <w:top w:val="none" w:sz="0" w:space="0" w:color="auto"/>
            <w:left w:val="none" w:sz="0" w:space="0" w:color="auto"/>
            <w:bottom w:val="none" w:sz="0" w:space="0" w:color="auto"/>
            <w:right w:val="none" w:sz="0" w:space="0" w:color="auto"/>
          </w:divBdr>
        </w:div>
        <w:div w:id="1241017728">
          <w:marLeft w:val="0"/>
          <w:marRight w:val="0"/>
          <w:marTop w:val="0"/>
          <w:marBottom w:val="0"/>
          <w:divBdr>
            <w:top w:val="none" w:sz="0" w:space="0" w:color="auto"/>
            <w:left w:val="none" w:sz="0" w:space="0" w:color="auto"/>
            <w:bottom w:val="none" w:sz="0" w:space="0" w:color="auto"/>
            <w:right w:val="none" w:sz="0" w:space="0" w:color="auto"/>
          </w:divBdr>
        </w:div>
        <w:div w:id="1825731205">
          <w:marLeft w:val="0"/>
          <w:marRight w:val="0"/>
          <w:marTop w:val="0"/>
          <w:marBottom w:val="0"/>
          <w:divBdr>
            <w:top w:val="none" w:sz="0" w:space="0" w:color="auto"/>
            <w:left w:val="none" w:sz="0" w:space="0" w:color="auto"/>
            <w:bottom w:val="none" w:sz="0" w:space="0" w:color="auto"/>
            <w:right w:val="none" w:sz="0" w:space="0" w:color="auto"/>
          </w:divBdr>
        </w:div>
      </w:divsChild>
    </w:div>
    <w:div w:id="574097771">
      <w:bodyDiv w:val="1"/>
      <w:marLeft w:val="0"/>
      <w:marRight w:val="0"/>
      <w:marTop w:val="0"/>
      <w:marBottom w:val="0"/>
      <w:divBdr>
        <w:top w:val="none" w:sz="0" w:space="0" w:color="auto"/>
        <w:left w:val="none" w:sz="0" w:space="0" w:color="auto"/>
        <w:bottom w:val="none" w:sz="0" w:space="0" w:color="auto"/>
        <w:right w:val="none" w:sz="0" w:space="0" w:color="auto"/>
      </w:divBdr>
      <w:divsChild>
        <w:div w:id="1906138619">
          <w:marLeft w:val="0"/>
          <w:marRight w:val="0"/>
          <w:marTop w:val="0"/>
          <w:marBottom w:val="0"/>
          <w:divBdr>
            <w:top w:val="none" w:sz="0" w:space="0" w:color="auto"/>
            <w:left w:val="none" w:sz="0" w:space="0" w:color="auto"/>
            <w:bottom w:val="none" w:sz="0" w:space="0" w:color="auto"/>
            <w:right w:val="none" w:sz="0" w:space="0" w:color="auto"/>
          </w:divBdr>
        </w:div>
        <w:div w:id="146823708">
          <w:marLeft w:val="0"/>
          <w:marRight w:val="0"/>
          <w:marTop w:val="0"/>
          <w:marBottom w:val="0"/>
          <w:divBdr>
            <w:top w:val="none" w:sz="0" w:space="0" w:color="auto"/>
            <w:left w:val="none" w:sz="0" w:space="0" w:color="auto"/>
            <w:bottom w:val="none" w:sz="0" w:space="0" w:color="auto"/>
            <w:right w:val="none" w:sz="0" w:space="0" w:color="auto"/>
          </w:divBdr>
        </w:div>
        <w:div w:id="160194613">
          <w:marLeft w:val="0"/>
          <w:marRight w:val="0"/>
          <w:marTop w:val="0"/>
          <w:marBottom w:val="0"/>
          <w:divBdr>
            <w:top w:val="none" w:sz="0" w:space="0" w:color="auto"/>
            <w:left w:val="none" w:sz="0" w:space="0" w:color="auto"/>
            <w:bottom w:val="none" w:sz="0" w:space="0" w:color="auto"/>
            <w:right w:val="none" w:sz="0" w:space="0" w:color="auto"/>
          </w:divBdr>
        </w:div>
        <w:div w:id="35667869">
          <w:marLeft w:val="0"/>
          <w:marRight w:val="0"/>
          <w:marTop w:val="0"/>
          <w:marBottom w:val="0"/>
          <w:divBdr>
            <w:top w:val="none" w:sz="0" w:space="0" w:color="auto"/>
            <w:left w:val="none" w:sz="0" w:space="0" w:color="auto"/>
            <w:bottom w:val="none" w:sz="0" w:space="0" w:color="auto"/>
            <w:right w:val="none" w:sz="0" w:space="0" w:color="auto"/>
          </w:divBdr>
        </w:div>
        <w:div w:id="1950316385">
          <w:marLeft w:val="0"/>
          <w:marRight w:val="0"/>
          <w:marTop w:val="0"/>
          <w:marBottom w:val="0"/>
          <w:divBdr>
            <w:top w:val="none" w:sz="0" w:space="0" w:color="auto"/>
            <w:left w:val="none" w:sz="0" w:space="0" w:color="auto"/>
            <w:bottom w:val="none" w:sz="0" w:space="0" w:color="auto"/>
            <w:right w:val="none" w:sz="0" w:space="0" w:color="auto"/>
          </w:divBdr>
        </w:div>
        <w:div w:id="2084060809">
          <w:marLeft w:val="0"/>
          <w:marRight w:val="0"/>
          <w:marTop w:val="0"/>
          <w:marBottom w:val="0"/>
          <w:divBdr>
            <w:top w:val="none" w:sz="0" w:space="0" w:color="auto"/>
            <w:left w:val="none" w:sz="0" w:space="0" w:color="auto"/>
            <w:bottom w:val="none" w:sz="0" w:space="0" w:color="auto"/>
            <w:right w:val="none" w:sz="0" w:space="0" w:color="auto"/>
          </w:divBdr>
        </w:div>
        <w:div w:id="582494895">
          <w:marLeft w:val="0"/>
          <w:marRight w:val="0"/>
          <w:marTop w:val="0"/>
          <w:marBottom w:val="0"/>
          <w:divBdr>
            <w:top w:val="none" w:sz="0" w:space="0" w:color="auto"/>
            <w:left w:val="none" w:sz="0" w:space="0" w:color="auto"/>
            <w:bottom w:val="none" w:sz="0" w:space="0" w:color="auto"/>
            <w:right w:val="none" w:sz="0" w:space="0" w:color="auto"/>
          </w:divBdr>
        </w:div>
      </w:divsChild>
    </w:div>
    <w:div w:id="1595940160">
      <w:bodyDiv w:val="1"/>
      <w:marLeft w:val="0"/>
      <w:marRight w:val="0"/>
      <w:marTop w:val="0"/>
      <w:marBottom w:val="0"/>
      <w:divBdr>
        <w:top w:val="none" w:sz="0" w:space="0" w:color="auto"/>
        <w:left w:val="none" w:sz="0" w:space="0" w:color="auto"/>
        <w:bottom w:val="none" w:sz="0" w:space="0" w:color="auto"/>
        <w:right w:val="none" w:sz="0" w:space="0" w:color="auto"/>
      </w:divBdr>
      <w:divsChild>
        <w:div w:id="1653754129">
          <w:marLeft w:val="0"/>
          <w:marRight w:val="0"/>
          <w:marTop w:val="0"/>
          <w:marBottom w:val="0"/>
          <w:divBdr>
            <w:top w:val="none" w:sz="0" w:space="0" w:color="auto"/>
            <w:left w:val="none" w:sz="0" w:space="0" w:color="auto"/>
            <w:bottom w:val="none" w:sz="0" w:space="0" w:color="auto"/>
            <w:right w:val="none" w:sz="0" w:space="0" w:color="auto"/>
          </w:divBdr>
        </w:div>
        <w:div w:id="691304058">
          <w:marLeft w:val="0"/>
          <w:marRight w:val="0"/>
          <w:marTop w:val="0"/>
          <w:marBottom w:val="0"/>
          <w:divBdr>
            <w:top w:val="none" w:sz="0" w:space="0" w:color="auto"/>
            <w:left w:val="none" w:sz="0" w:space="0" w:color="auto"/>
            <w:bottom w:val="none" w:sz="0" w:space="0" w:color="auto"/>
            <w:right w:val="none" w:sz="0" w:space="0" w:color="auto"/>
          </w:divBdr>
        </w:div>
        <w:div w:id="1305547877">
          <w:marLeft w:val="0"/>
          <w:marRight w:val="0"/>
          <w:marTop w:val="0"/>
          <w:marBottom w:val="0"/>
          <w:divBdr>
            <w:top w:val="none" w:sz="0" w:space="0" w:color="auto"/>
            <w:left w:val="none" w:sz="0" w:space="0" w:color="auto"/>
            <w:bottom w:val="none" w:sz="0" w:space="0" w:color="auto"/>
            <w:right w:val="none" w:sz="0" w:space="0" w:color="auto"/>
          </w:divBdr>
        </w:div>
        <w:div w:id="31616340">
          <w:marLeft w:val="0"/>
          <w:marRight w:val="0"/>
          <w:marTop w:val="0"/>
          <w:marBottom w:val="0"/>
          <w:divBdr>
            <w:top w:val="none" w:sz="0" w:space="0" w:color="auto"/>
            <w:left w:val="none" w:sz="0" w:space="0" w:color="auto"/>
            <w:bottom w:val="none" w:sz="0" w:space="0" w:color="auto"/>
            <w:right w:val="none" w:sz="0" w:space="0" w:color="auto"/>
          </w:divBdr>
        </w:div>
        <w:div w:id="1289163480">
          <w:marLeft w:val="0"/>
          <w:marRight w:val="0"/>
          <w:marTop w:val="0"/>
          <w:marBottom w:val="0"/>
          <w:divBdr>
            <w:top w:val="none" w:sz="0" w:space="0" w:color="auto"/>
            <w:left w:val="none" w:sz="0" w:space="0" w:color="auto"/>
            <w:bottom w:val="none" w:sz="0" w:space="0" w:color="auto"/>
            <w:right w:val="none" w:sz="0" w:space="0" w:color="auto"/>
          </w:divBdr>
        </w:div>
        <w:div w:id="22479447">
          <w:marLeft w:val="0"/>
          <w:marRight w:val="0"/>
          <w:marTop w:val="0"/>
          <w:marBottom w:val="0"/>
          <w:divBdr>
            <w:top w:val="none" w:sz="0" w:space="0" w:color="auto"/>
            <w:left w:val="none" w:sz="0" w:space="0" w:color="auto"/>
            <w:bottom w:val="none" w:sz="0" w:space="0" w:color="auto"/>
            <w:right w:val="none" w:sz="0" w:space="0" w:color="auto"/>
          </w:divBdr>
        </w:div>
        <w:div w:id="1145590465">
          <w:marLeft w:val="0"/>
          <w:marRight w:val="0"/>
          <w:marTop w:val="0"/>
          <w:marBottom w:val="0"/>
          <w:divBdr>
            <w:top w:val="none" w:sz="0" w:space="0" w:color="auto"/>
            <w:left w:val="none" w:sz="0" w:space="0" w:color="auto"/>
            <w:bottom w:val="none" w:sz="0" w:space="0" w:color="auto"/>
            <w:right w:val="none" w:sz="0" w:space="0" w:color="auto"/>
          </w:divBdr>
        </w:div>
      </w:divsChild>
    </w:div>
    <w:div w:id="1967736625">
      <w:bodyDiv w:val="1"/>
      <w:marLeft w:val="0"/>
      <w:marRight w:val="0"/>
      <w:marTop w:val="0"/>
      <w:marBottom w:val="0"/>
      <w:divBdr>
        <w:top w:val="none" w:sz="0" w:space="0" w:color="auto"/>
        <w:left w:val="none" w:sz="0" w:space="0" w:color="auto"/>
        <w:bottom w:val="none" w:sz="0" w:space="0" w:color="auto"/>
        <w:right w:val="none" w:sz="0" w:space="0" w:color="auto"/>
      </w:divBdr>
      <w:divsChild>
        <w:div w:id="141309297">
          <w:marLeft w:val="0"/>
          <w:marRight w:val="0"/>
          <w:marTop w:val="0"/>
          <w:marBottom w:val="0"/>
          <w:divBdr>
            <w:top w:val="none" w:sz="0" w:space="0" w:color="auto"/>
            <w:left w:val="none" w:sz="0" w:space="0" w:color="auto"/>
            <w:bottom w:val="none" w:sz="0" w:space="0" w:color="auto"/>
            <w:right w:val="none" w:sz="0" w:space="0" w:color="auto"/>
          </w:divBdr>
        </w:div>
        <w:div w:id="1225023231">
          <w:marLeft w:val="0"/>
          <w:marRight w:val="0"/>
          <w:marTop w:val="0"/>
          <w:marBottom w:val="0"/>
          <w:divBdr>
            <w:top w:val="none" w:sz="0" w:space="0" w:color="auto"/>
            <w:left w:val="none" w:sz="0" w:space="0" w:color="auto"/>
            <w:bottom w:val="none" w:sz="0" w:space="0" w:color="auto"/>
            <w:right w:val="none" w:sz="0" w:space="0" w:color="auto"/>
          </w:divBdr>
        </w:div>
        <w:div w:id="251479203">
          <w:marLeft w:val="0"/>
          <w:marRight w:val="0"/>
          <w:marTop w:val="0"/>
          <w:marBottom w:val="0"/>
          <w:divBdr>
            <w:top w:val="none" w:sz="0" w:space="0" w:color="auto"/>
            <w:left w:val="none" w:sz="0" w:space="0" w:color="auto"/>
            <w:bottom w:val="none" w:sz="0" w:space="0" w:color="auto"/>
            <w:right w:val="none" w:sz="0" w:space="0" w:color="auto"/>
          </w:divBdr>
        </w:div>
        <w:div w:id="963341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e-think.ac.at/" TargetMode="External"/><Relationship Id="rId1" Type="http://schemas.openxmlformats.org/officeDocument/2006/relationships/hyperlink" Target="mailto:hummel@e-think.ac.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2607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Titel</vt:lpstr>
      <vt:lpstr>Titel</vt:lpstr>
    </vt:vector>
  </TitlesOfParts>
  <Company>TU-Wien Campuslizenz</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dc:title>
  <dc:subject/>
  <dc:creator>Gerald</dc:creator>
  <cp:keywords/>
  <cp:lastModifiedBy>Marcus Hummel</cp:lastModifiedBy>
  <cp:revision>39</cp:revision>
  <dcterms:created xsi:type="dcterms:W3CDTF">2021-06-15T09:02:00Z</dcterms:created>
  <dcterms:modified xsi:type="dcterms:W3CDTF">2021-06-20T19:24:00Z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zotero-version="5.0.96"&gt;&lt;session id="XjXPnynL"/&gt;&lt;style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