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CB4A" w14:textId="77777777" w:rsidR="002A6883" w:rsidRPr="00B438E2" w:rsidRDefault="002A6883" w:rsidP="005C6490">
      <w:pPr>
        <w:pStyle w:val="Abstract-Titel"/>
        <w:rPr>
          <w:b w:val="0"/>
          <w:sz w:val="28"/>
          <w:szCs w:val="28"/>
          <w:lang w:val="en-US"/>
        </w:rPr>
      </w:pPr>
      <w:r w:rsidRPr="00B438E2">
        <w:rPr>
          <w:lang w:val="en-US"/>
        </w:rPr>
        <w:t>On the way to low-emission European buildings: investigating the role of non-ETS CO2 pricing in the residential and tertiary sectors</w:t>
      </w:r>
    </w:p>
    <w:p w14:paraId="327DA3BC" w14:textId="5FD4EC56" w:rsidR="002A6883" w:rsidRPr="00B438E2" w:rsidRDefault="005A013C" w:rsidP="005C6490">
      <w:pPr>
        <w:pStyle w:val="AutorenOrganisation"/>
        <w:rPr>
          <w:color w:val="auto"/>
        </w:rPr>
      </w:pPr>
      <w:r w:rsidRPr="00B438E2">
        <w:rPr>
          <w:color w:val="auto"/>
        </w:rPr>
        <w:t>Themenbereich</w:t>
      </w:r>
      <w:r w:rsidR="00251598" w:rsidRPr="00B438E2">
        <w:rPr>
          <w:color w:val="auto"/>
        </w:rPr>
        <w:t xml:space="preserve"> 8: Energie in Gebäuden</w:t>
      </w:r>
    </w:p>
    <w:p w14:paraId="18FF3293" w14:textId="2E90262C" w:rsidR="002A6883" w:rsidRPr="00B438E2" w:rsidRDefault="002A6883" w:rsidP="002A6883">
      <w:pPr>
        <w:pStyle w:val="ListParagraph"/>
        <w:tabs>
          <w:tab w:val="num" w:pos="1134"/>
        </w:tabs>
        <w:ind w:left="11"/>
        <w:jc w:val="center"/>
        <w:rPr>
          <w:b/>
          <w:color w:val="auto"/>
          <w:lang w:val="tr-TR"/>
        </w:rPr>
      </w:pPr>
      <w:proofErr w:type="spellStart"/>
      <w:r w:rsidRPr="00B438E2">
        <w:rPr>
          <w:rFonts w:ascii="Arial" w:eastAsia="Times New Roman" w:hAnsi="Arial" w:cs="Arial"/>
          <w:color w:val="auto"/>
          <w:spacing w:val="-5"/>
          <w:sz w:val="24"/>
          <w:szCs w:val="24"/>
          <w:lang w:val="de-AT" w:eastAsia="de-DE"/>
        </w:rPr>
        <w:t>Şirin</w:t>
      </w:r>
      <w:proofErr w:type="spellEnd"/>
      <w:r w:rsidRPr="00B438E2">
        <w:rPr>
          <w:rFonts w:ascii="Arial" w:eastAsia="Times New Roman" w:hAnsi="Arial" w:cs="Arial"/>
          <w:color w:val="auto"/>
          <w:spacing w:val="-5"/>
          <w:sz w:val="24"/>
          <w:szCs w:val="24"/>
          <w:lang w:val="de-AT" w:eastAsia="de-DE"/>
        </w:rPr>
        <w:t xml:space="preserve"> </w:t>
      </w:r>
      <w:r w:rsidR="005A013C" w:rsidRPr="00B438E2">
        <w:rPr>
          <w:rFonts w:ascii="Arial" w:eastAsia="Times New Roman" w:hAnsi="Arial" w:cs="Arial"/>
          <w:color w:val="auto"/>
          <w:spacing w:val="-5"/>
          <w:sz w:val="24"/>
          <w:szCs w:val="24"/>
          <w:lang w:val="de-AT" w:eastAsia="de-DE"/>
        </w:rPr>
        <w:t>ALIBAŞ</w:t>
      </w:r>
      <w:r w:rsidR="005F570D">
        <w:rPr>
          <w:rStyle w:val="FootnoteReference"/>
          <w:rFonts w:eastAsia="Times New Roman" w:cs="Arial"/>
          <w:spacing w:val="-5"/>
          <w:szCs w:val="24"/>
          <w:lang w:val="de-AT" w:eastAsia="de-DE"/>
        </w:rPr>
        <w:footnoteReference w:id="1"/>
      </w:r>
      <w:r w:rsidR="005A013C" w:rsidRPr="00B438E2">
        <w:rPr>
          <w:rFonts w:ascii="Arial" w:eastAsia="Times New Roman" w:hAnsi="Arial" w:cs="Arial"/>
          <w:color w:val="auto"/>
          <w:spacing w:val="-5"/>
          <w:sz w:val="24"/>
          <w:szCs w:val="24"/>
          <w:vertAlign w:val="superscript"/>
          <w:lang w:val="de-DE" w:eastAsia="de-DE"/>
        </w:rPr>
        <w:t>(1)</w:t>
      </w:r>
      <w:r w:rsidRPr="00B438E2">
        <w:rPr>
          <w:rFonts w:ascii="Arial" w:eastAsia="Times New Roman" w:hAnsi="Arial" w:cs="Arial"/>
          <w:color w:val="auto"/>
          <w:spacing w:val="-5"/>
          <w:sz w:val="24"/>
          <w:szCs w:val="24"/>
          <w:lang w:val="de-DE" w:eastAsia="de-DE"/>
        </w:rPr>
        <w:t xml:space="preserve">, </w:t>
      </w:r>
      <w:r w:rsidR="00D22297" w:rsidRPr="00B438E2">
        <w:rPr>
          <w:rFonts w:ascii="Arial" w:eastAsia="Times New Roman" w:hAnsi="Arial" w:cs="Arial"/>
          <w:color w:val="auto"/>
          <w:spacing w:val="-5"/>
          <w:sz w:val="24"/>
          <w:szCs w:val="24"/>
          <w:lang w:val="de-AT" w:eastAsia="de-DE"/>
        </w:rPr>
        <w:t xml:space="preserve">Tobias </w:t>
      </w:r>
      <w:r w:rsidR="005A013C" w:rsidRPr="00B438E2">
        <w:rPr>
          <w:rFonts w:ascii="Arial" w:eastAsia="Times New Roman" w:hAnsi="Arial" w:cs="Arial"/>
          <w:color w:val="auto"/>
          <w:spacing w:val="-5"/>
          <w:sz w:val="24"/>
          <w:szCs w:val="24"/>
          <w:lang w:val="de-AT" w:eastAsia="de-DE"/>
        </w:rPr>
        <w:t>FLEITER</w:t>
      </w:r>
      <w:r w:rsidR="005A013C" w:rsidRPr="00B438E2">
        <w:rPr>
          <w:rFonts w:ascii="Arial" w:eastAsia="Times New Roman" w:hAnsi="Arial" w:cs="Arial"/>
          <w:color w:val="auto"/>
          <w:spacing w:val="-5"/>
          <w:sz w:val="24"/>
          <w:szCs w:val="24"/>
          <w:vertAlign w:val="superscript"/>
          <w:lang w:val="de-DE" w:eastAsia="de-DE"/>
        </w:rPr>
        <w:t>(1)</w:t>
      </w:r>
      <w:r w:rsidR="005A013C" w:rsidRPr="00B438E2">
        <w:rPr>
          <w:rFonts w:ascii="Arial" w:eastAsia="Times New Roman" w:hAnsi="Arial" w:cs="Arial"/>
          <w:color w:val="auto"/>
          <w:spacing w:val="-5"/>
          <w:sz w:val="24"/>
          <w:szCs w:val="24"/>
          <w:lang w:val="de-DE" w:eastAsia="de-DE"/>
        </w:rPr>
        <w:t xml:space="preserve">, </w:t>
      </w:r>
      <w:r w:rsidR="005A013C" w:rsidRPr="00B438E2">
        <w:rPr>
          <w:rFonts w:ascii="Arial" w:eastAsia="Times New Roman" w:hAnsi="Arial" w:cs="Arial"/>
          <w:color w:val="auto"/>
          <w:spacing w:val="-5"/>
          <w:sz w:val="24"/>
          <w:szCs w:val="24"/>
          <w:lang w:val="de-AT" w:eastAsia="de-DE"/>
        </w:rPr>
        <w:t>Pia MANZ</w:t>
      </w:r>
      <w:r w:rsidR="005A013C" w:rsidRPr="00B438E2">
        <w:rPr>
          <w:rFonts w:ascii="Arial" w:eastAsia="Times New Roman" w:hAnsi="Arial" w:cs="Arial"/>
          <w:color w:val="auto"/>
          <w:spacing w:val="-5"/>
          <w:sz w:val="24"/>
          <w:szCs w:val="24"/>
          <w:vertAlign w:val="superscript"/>
          <w:lang w:val="de-DE" w:eastAsia="de-DE"/>
        </w:rPr>
        <w:t>(1)</w:t>
      </w:r>
      <w:r w:rsidR="005A013C" w:rsidRPr="00B438E2">
        <w:rPr>
          <w:rFonts w:ascii="Arial" w:eastAsia="Times New Roman" w:hAnsi="Arial" w:cs="Arial"/>
          <w:color w:val="auto"/>
          <w:spacing w:val="-5"/>
          <w:sz w:val="24"/>
          <w:szCs w:val="24"/>
          <w:lang w:val="de-DE" w:eastAsia="de-DE"/>
        </w:rPr>
        <w:t>,</w:t>
      </w:r>
      <w:r w:rsidR="00D22297" w:rsidRPr="00B438E2">
        <w:rPr>
          <w:rFonts w:ascii="Arial" w:eastAsia="Times New Roman" w:hAnsi="Arial" w:cs="Arial"/>
          <w:color w:val="auto"/>
          <w:spacing w:val="-5"/>
          <w:sz w:val="24"/>
          <w:szCs w:val="24"/>
          <w:lang w:val="de-DE" w:eastAsia="de-DE"/>
        </w:rPr>
        <w:t xml:space="preserve"> Rainer Elsland</w:t>
      </w:r>
      <w:r w:rsidR="005A013C" w:rsidRPr="00B438E2">
        <w:rPr>
          <w:rFonts w:ascii="Arial" w:eastAsia="Times New Roman" w:hAnsi="Arial" w:cs="Arial"/>
          <w:color w:val="auto"/>
          <w:spacing w:val="-5"/>
          <w:sz w:val="24"/>
          <w:szCs w:val="24"/>
          <w:vertAlign w:val="superscript"/>
          <w:lang w:val="de-DE" w:eastAsia="de-DE"/>
        </w:rPr>
        <w:t>(1)</w:t>
      </w:r>
    </w:p>
    <w:p w14:paraId="75B311C5" w14:textId="6BF4FAEC" w:rsidR="002A6883" w:rsidRPr="00B438E2" w:rsidRDefault="005A013C" w:rsidP="005A013C">
      <w:pPr>
        <w:pStyle w:val="AutorenOrganisation"/>
        <w:rPr>
          <w:color w:val="auto"/>
        </w:rPr>
      </w:pPr>
      <w:r w:rsidRPr="00B438E2">
        <w:rPr>
          <w:color w:val="auto"/>
          <w:vertAlign w:val="superscript"/>
        </w:rPr>
        <w:t>(</w:t>
      </w:r>
      <w:proofErr w:type="gramStart"/>
      <w:r w:rsidRPr="00B438E2">
        <w:rPr>
          <w:color w:val="auto"/>
          <w:vertAlign w:val="superscript"/>
        </w:rPr>
        <w:t>1)</w:t>
      </w:r>
      <w:r w:rsidR="002A6883" w:rsidRPr="00B438E2">
        <w:rPr>
          <w:color w:val="auto"/>
        </w:rPr>
        <w:t>Fraunhofer</w:t>
      </w:r>
      <w:proofErr w:type="gramEnd"/>
      <w:r w:rsidR="002A6883" w:rsidRPr="00B438E2">
        <w:rPr>
          <w:color w:val="auto"/>
        </w:rPr>
        <w:t xml:space="preserve"> </w:t>
      </w:r>
      <w:r w:rsidRPr="00B438E2">
        <w:rPr>
          <w:color w:val="auto"/>
        </w:rPr>
        <w:t>ISI</w:t>
      </w:r>
    </w:p>
    <w:p w14:paraId="71BD98B1" w14:textId="77777777" w:rsidR="002A6883" w:rsidRPr="00B438E2" w:rsidRDefault="002A6883" w:rsidP="002A6883">
      <w:pPr>
        <w:pStyle w:val="ListParagraph"/>
        <w:tabs>
          <w:tab w:val="num" w:pos="1134"/>
        </w:tabs>
        <w:ind w:left="11"/>
        <w:rPr>
          <w:rFonts w:ascii="Arial" w:hAnsi="Arial" w:cs="Arial"/>
          <w:color w:val="auto"/>
          <w:lang w:val="de-DE"/>
        </w:rPr>
      </w:pPr>
    </w:p>
    <w:p w14:paraId="0307488C" w14:textId="4E019F2C" w:rsidR="002A6883" w:rsidRPr="00562F44" w:rsidRDefault="006A683C" w:rsidP="006A683C">
      <w:pPr>
        <w:pStyle w:val="ListParagraph"/>
        <w:tabs>
          <w:tab w:val="num" w:pos="1134"/>
        </w:tabs>
        <w:spacing w:before="240" w:after="240"/>
        <w:ind w:left="11"/>
        <w:rPr>
          <w:b/>
          <w:color w:val="auto"/>
          <w:lang w:val="de-DE"/>
        </w:rPr>
      </w:pPr>
      <w:r w:rsidRPr="00562F44">
        <w:rPr>
          <w:rFonts w:ascii="Arial" w:eastAsia="Times New Roman" w:hAnsi="Arial" w:cs="Times New Roman"/>
          <w:b/>
          <w:color w:val="auto"/>
          <w:sz w:val="22"/>
          <w:szCs w:val="24"/>
          <w:lang w:val="de-DE" w:eastAsia="ko-KR"/>
        </w:rPr>
        <w:t>Motivation und zentrale Fragestellung</w:t>
      </w:r>
    </w:p>
    <w:p w14:paraId="0A4EB1F7" w14:textId="2CCD744A" w:rsidR="006A683C" w:rsidRDefault="002A6883" w:rsidP="00C37307">
      <w:pPr>
        <w:ind w:left="11"/>
        <w:rPr>
          <w:rFonts w:ascii="Arial" w:hAnsi="Arial" w:cs="Arial"/>
          <w:color w:val="auto"/>
          <w:szCs w:val="20"/>
        </w:rPr>
      </w:pPr>
      <w:r w:rsidRPr="00B438E2">
        <w:rPr>
          <w:rFonts w:ascii="Arial" w:hAnsi="Arial" w:cs="Arial"/>
          <w:color w:val="auto"/>
          <w:szCs w:val="20"/>
        </w:rPr>
        <w:t xml:space="preserve">The review of the Paris Agreement in December 2020 necessitates that the EU member states reduce their greenhouse gas emissions to 55% of 1990 levels by 2030. It is also clear that in order to limit the global warming to 1.5°C, the EU should be climate-neutral by 2050 </w:t>
      </w:r>
      <w:r w:rsidR="00DC04A3" w:rsidRPr="00B438E2">
        <w:rPr>
          <w:rFonts w:ascii="Arial" w:hAnsi="Arial" w:cs="Arial"/>
          <w:color w:val="auto"/>
          <w:szCs w:val="20"/>
        </w:rPr>
        <w:t xml:space="preserve">(European Commission, 2020a). </w:t>
      </w:r>
      <w:r w:rsidRPr="00B438E2">
        <w:rPr>
          <w:rFonts w:ascii="Arial" w:hAnsi="Arial" w:cs="Arial"/>
          <w:color w:val="auto"/>
          <w:szCs w:val="20"/>
        </w:rPr>
        <w:t>According to E</w:t>
      </w:r>
      <w:r w:rsidR="008B6E68" w:rsidRPr="00B438E2">
        <w:rPr>
          <w:rFonts w:ascii="Arial" w:hAnsi="Arial" w:cs="Arial"/>
          <w:color w:val="auto"/>
          <w:szCs w:val="20"/>
        </w:rPr>
        <w:t>uropean Commission</w:t>
      </w:r>
      <w:r w:rsidRPr="00B438E2">
        <w:rPr>
          <w:rFonts w:ascii="Arial" w:hAnsi="Arial" w:cs="Arial"/>
          <w:color w:val="auto"/>
          <w:szCs w:val="20"/>
        </w:rPr>
        <w:t xml:space="preserve">’s </w:t>
      </w:r>
      <w:r w:rsidR="008B6E68" w:rsidRPr="00B438E2">
        <w:rPr>
          <w:rFonts w:ascii="Arial" w:hAnsi="Arial" w:cs="Arial"/>
          <w:color w:val="auto"/>
          <w:szCs w:val="20"/>
        </w:rPr>
        <w:t>Impact Assessment</w:t>
      </w:r>
      <w:r w:rsidRPr="00B438E2">
        <w:rPr>
          <w:rFonts w:ascii="Arial" w:hAnsi="Arial" w:cs="Arial"/>
          <w:color w:val="auto"/>
          <w:szCs w:val="20"/>
        </w:rPr>
        <w:t xml:space="preserve">, </w:t>
      </w:r>
      <w:r w:rsidR="008B6E68" w:rsidRPr="00B438E2">
        <w:rPr>
          <w:rFonts w:ascii="Arial" w:hAnsi="Arial" w:cs="Arial"/>
          <w:color w:val="auto"/>
          <w:szCs w:val="20"/>
        </w:rPr>
        <w:t>CO</w:t>
      </w:r>
      <w:r w:rsidR="008B6E68" w:rsidRPr="00B438E2">
        <w:rPr>
          <w:rFonts w:ascii="Arial" w:hAnsi="Arial" w:cs="Arial"/>
          <w:color w:val="auto"/>
          <w:szCs w:val="20"/>
          <w:vertAlign w:val="subscript"/>
        </w:rPr>
        <w:t>2</w:t>
      </w:r>
      <w:r w:rsidR="008B6E68" w:rsidRPr="00B438E2">
        <w:rPr>
          <w:rFonts w:ascii="Arial" w:hAnsi="Arial" w:cs="Arial"/>
          <w:color w:val="auto"/>
          <w:szCs w:val="20"/>
        </w:rPr>
        <w:t xml:space="preserve"> pricing in buildings can be an effective instrument</w:t>
      </w:r>
      <w:r w:rsidRPr="00B438E2">
        <w:rPr>
          <w:rFonts w:ascii="Arial" w:hAnsi="Arial" w:cs="Arial"/>
          <w:color w:val="auto"/>
          <w:szCs w:val="20"/>
        </w:rPr>
        <w:t>,</w:t>
      </w:r>
      <w:r w:rsidR="008B6E68" w:rsidRPr="00B438E2">
        <w:rPr>
          <w:rFonts w:ascii="Arial" w:hAnsi="Arial" w:cs="Arial"/>
          <w:color w:val="auto"/>
          <w:szCs w:val="20"/>
        </w:rPr>
        <w:t xml:space="preserve"> but has certain limitations.</w:t>
      </w:r>
      <w:r w:rsidRPr="00B438E2">
        <w:rPr>
          <w:rFonts w:ascii="Arial" w:hAnsi="Arial" w:cs="Arial"/>
          <w:color w:val="auto"/>
          <w:szCs w:val="20"/>
        </w:rPr>
        <w:t xml:space="preserve"> </w:t>
      </w:r>
      <w:r w:rsidR="008B6E68" w:rsidRPr="00B438E2">
        <w:rPr>
          <w:rFonts w:ascii="Arial" w:hAnsi="Arial" w:cs="Arial"/>
          <w:color w:val="auto"/>
          <w:szCs w:val="20"/>
        </w:rPr>
        <w:t>W</w:t>
      </w:r>
      <w:r w:rsidRPr="00B438E2">
        <w:rPr>
          <w:rFonts w:ascii="Arial" w:hAnsi="Arial" w:cs="Arial"/>
          <w:color w:val="auto"/>
          <w:szCs w:val="20"/>
        </w:rPr>
        <w:t>hile keeping the energy efficiency and renewable energy policies continue</w:t>
      </w:r>
      <w:r w:rsidR="00C57A54" w:rsidRPr="00B438E2">
        <w:rPr>
          <w:rFonts w:ascii="Arial" w:hAnsi="Arial" w:cs="Arial"/>
          <w:color w:val="auto"/>
          <w:szCs w:val="20"/>
        </w:rPr>
        <w:t>d at the currently planned pace</w:t>
      </w:r>
      <w:r w:rsidRPr="00B438E2">
        <w:rPr>
          <w:rFonts w:ascii="Arial" w:hAnsi="Arial" w:cs="Arial"/>
          <w:color w:val="auto"/>
          <w:szCs w:val="20"/>
        </w:rPr>
        <w:t xml:space="preserve">, the modelled </w:t>
      </w:r>
      <w:r w:rsidR="00C57A54" w:rsidRPr="00B438E2">
        <w:rPr>
          <w:rFonts w:ascii="Arial" w:hAnsi="Arial" w:cs="Arial"/>
          <w:color w:val="auto"/>
          <w:szCs w:val="20"/>
        </w:rPr>
        <w:t xml:space="preserve">60€/t </w:t>
      </w:r>
      <w:r w:rsidRPr="00B438E2">
        <w:rPr>
          <w:rFonts w:ascii="Arial" w:hAnsi="Arial" w:cs="Arial"/>
          <w:color w:val="auto"/>
          <w:szCs w:val="20"/>
        </w:rPr>
        <w:t>CO</w:t>
      </w:r>
      <w:r w:rsidRPr="00B438E2">
        <w:rPr>
          <w:rFonts w:ascii="Arial" w:hAnsi="Arial" w:cs="Arial"/>
          <w:color w:val="auto"/>
          <w:szCs w:val="20"/>
          <w:vertAlign w:val="subscript"/>
        </w:rPr>
        <w:t>2</w:t>
      </w:r>
      <w:r w:rsidRPr="00B438E2">
        <w:rPr>
          <w:rFonts w:ascii="Arial" w:hAnsi="Arial" w:cs="Arial"/>
          <w:color w:val="auto"/>
          <w:szCs w:val="20"/>
        </w:rPr>
        <w:t xml:space="preserve"> pricing cannot overcome the barriers </w:t>
      </w:r>
      <w:r w:rsidR="00C57A54" w:rsidRPr="00B438E2">
        <w:rPr>
          <w:rFonts w:ascii="Arial" w:hAnsi="Arial" w:cs="Arial"/>
          <w:color w:val="auto"/>
          <w:szCs w:val="20"/>
        </w:rPr>
        <w:t xml:space="preserve">to reach climate-neutrality by 2050, </w:t>
      </w:r>
      <w:r w:rsidRPr="00B438E2">
        <w:rPr>
          <w:rFonts w:ascii="Arial" w:hAnsi="Arial" w:cs="Arial"/>
          <w:color w:val="auto"/>
          <w:szCs w:val="20"/>
        </w:rPr>
        <w:t>“or might need to be very high to achieve the outcome” (</w:t>
      </w:r>
      <w:r w:rsidR="003C0C4E" w:rsidRPr="00B438E2">
        <w:rPr>
          <w:rFonts w:ascii="Arial" w:hAnsi="Arial" w:cs="Arial"/>
          <w:color w:val="auto"/>
          <w:szCs w:val="20"/>
        </w:rPr>
        <w:t>European Commission, 2020</w:t>
      </w:r>
      <w:r w:rsidR="00DC04A3" w:rsidRPr="00B438E2">
        <w:rPr>
          <w:rFonts w:ascii="Arial" w:hAnsi="Arial" w:cs="Arial"/>
          <w:color w:val="auto"/>
          <w:szCs w:val="20"/>
        </w:rPr>
        <w:t>b</w:t>
      </w:r>
      <w:r w:rsidRPr="00B438E2">
        <w:rPr>
          <w:rFonts w:ascii="Arial" w:hAnsi="Arial" w:cs="Arial"/>
          <w:color w:val="auto"/>
          <w:szCs w:val="20"/>
        </w:rPr>
        <w:t>).</w:t>
      </w:r>
      <w:r w:rsidR="00DC04A3" w:rsidRPr="00B438E2">
        <w:rPr>
          <w:rFonts w:ascii="Arial" w:hAnsi="Arial" w:cs="Arial"/>
          <w:color w:val="auto"/>
          <w:szCs w:val="20"/>
        </w:rPr>
        <w:t xml:space="preserve"> Therefore, it is worth to in</w:t>
      </w:r>
      <w:r w:rsidRPr="00B438E2">
        <w:rPr>
          <w:rFonts w:ascii="Arial" w:hAnsi="Arial" w:cs="Arial"/>
          <w:color w:val="auto"/>
          <w:szCs w:val="20"/>
        </w:rPr>
        <w:t xml:space="preserve">vestigate the </w:t>
      </w:r>
      <w:r w:rsidR="00C57A54" w:rsidRPr="00B438E2">
        <w:rPr>
          <w:rFonts w:ascii="Arial" w:hAnsi="Arial" w:cs="Arial"/>
          <w:color w:val="auto"/>
          <w:szCs w:val="20"/>
        </w:rPr>
        <w:t>limits</w:t>
      </w:r>
      <w:r w:rsidRPr="00B438E2">
        <w:rPr>
          <w:rFonts w:ascii="Arial" w:hAnsi="Arial" w:cs="Arial"/>
          <w:color w:val="auto"/>
          <w:szCs w:val="20"/>
        </w:rPr>
        <w:t xml:space="preserve"> of CO</w:t>
      </w:r>
      <w:r w:rsidRPr="00B438E2">
        <w:rPr>
          <w:rFonts w:ascii="Arial" w:hAnsi="Arial" w:cs="Arial"/>
          <w:color w:val="auto"/>
          <w:szCs w:val="20"/>
          <w:vertAlign w:val="subscript"/>
        </w:rPr>
        <w:t>2</w:t>
      </w:r>
      <w:r w:rsidRPr="00B438E2">
        <w:rPr>
          <w:rFonts w:ascii="Arial" w:hAnsi="Arial" w:cs="Arial"/>
          <w:color w:val="auto"/>
          <w:szCs w:val="20"/>
        </w:rPr>
        <w:t xml:space="preserve"> pricing as a decarbonisation </w:t>
      </w:r>
      <w:r w:rsidR="003856F1">
        <w:rPr>
          <w:rFonts w:ascii="Arial" w:hAnsi="Arial" w:cs="Arial"/>
          <w:color w:val="auto"/>
          <w:szCs w:val="20"/>
        </w:rPr>
        <w:t>measure in the building sector.</w:t>
      </w:r>
    </w:p>
    <w:p w14:paraId="60F30FB3" w14:textId="77777777" w:rsidR="00321339" w:rsidRDefault="00321339" w:rsidP="00C37307">
      <w:pPr>
        <w:ind w:left="11"/>
        <w:rPr>
          <w:rFonts w:ascii="Arial" w:hAnsi="Arial" w:cs="Arial"/>
          <w:color w:val="auto"/>
          <w:szCs w:val="20"/>
        </w:rPr>
      </w:pPr>
    </w:p>
    <w:p w14:paraId="63A7DDC0" w14:textId="69F3EC4C" w:rsidR="006A683C" w:rsidRPr="00B438E2" w:rsidRDefault="006A683C" w:rsidP="006A683C">
      <w:pPr>
        <w:spacing w:before="240" w:after="240"/>
        <w:ind w:left="11"/>
        <w:rPr>
          <w:b/>
          <w:color w:val="auto"/>
        </w:rPr>
      </w:pPr>
      <w:proofErr w:type="spellStart"/>
      <w:r w:rsidRPr="00B438E2">
        <w:rPr>
          <w:rFonts w:ascii="Arial" w:eastAsia="Times New Roman" w:hAnsi="Arial" w:cs="Times New Roman"/>
          <w:b/>
          <w:color w:val="auto"/>
          <w:sz w:val="22"/>
          <w:szCs w:val="24"/>
          <w:lang w:val="en-US" w:eastAsia="ko-KR"/>
        </w:rPr>
        <w:t>Methodische</w:t>
      </w:r>
      <w:proofErr w:type="spellEnd"/>
      <w:r w:rsidRPr="00B438E2">
        <w:rPr>
          <w:rFonts w:ascii="Arial" w:eastAsia="Times New Roman" w:hAnsi="Arial" w:cs="Times New Roman"/>
          <w:b/>
          <w:color w:val="auto"/>
          <w:sz w:val="22"/>
          <w:szCs w:val="24"/>
          <w:lang w:val="en-US" w:eastAsia="ko-KR"/>
        </w:rPr>
        <w:t xml:space="preserve"> </w:t>
      </w:r>
      <w:proofErr w:type="spellStart"/>
      <w:r w:rsidRPr="00B438E2">
        <w:rPr>
          <w:rFonts w:ascii="Arial" w:eastAsia="Times New Roman" w:hAnsi="Arial" w:cs="Times New Roman"/>
          <w:b/>
          <w:color w:val="auto"/>
          <w:sz w:val="22"/>
          <w:szCs w:val="24"/>
          <w:lang w:val="en-US" w:eastAsia="ko-KR"/>
        </w:rPr>
        <w:t>Vorgangsweise</w:t>
      </w:r>
      <w:proofErr w:type="spellEnd"/>
    </w:p>
    <w:p w14:paraId="262E8BAB" w14:textId="269F0849" w:rsidR="00F7752C" w:rsidRDefault="002A6883" w:rsidP="00C37307">
      <w:pPr>
        <w:ind w:left="11"/>
        <w:rPr>
          <w:rFonts w:ascii="Arial" w:hAnsi="Arial" w:cs="Arial"/>
          <w:color w:val="auto"/>
        </w:rPr>
      </w:pPr>
      <w:r w:rsidRPr="00B438E2">
        <w:rPr>
          <w:rFonts w:ascii="Arial" w:hAnsi="Arial" w:cs="Arial"/>
          <w:color w:val="auto"/>
        </w:rPr>
        <w:t xml:space="preserve">Here, we make an analysis of where the EU building sector is heading from the planned perspective and we </w:t>
      </w:r>
      <w:r w:rsidR="00C57A54" w:rsidRPr="00B438E2">
        <w:rPr>
          <w:rFonts w:ascii="Arial" w:hAnsi="Arial" w:cs="Arial"/>
          <w:color w:val="auto"/>
        </w:rPr>
        <w:t>conduct a</w:t>
      </w:r>
      <w:r w:rsidRPr="00B438E2">
        <w:rPr>
          <w:rFonts w:ascii="Arial" w:hAnsi="Arial" w:cs="Arial"/>
          <w:color w:val="auto"/>
        </w:rPr>
        <w:t xml:space="preserve"> CO</w:t>
      </w:r>
      <w:r w:rsidRPr="00B438E2">
        <w:rPr>
          <w:rFonts w:ascii="Arial" w:hAnsi="Arial" w:cs="Arial"/>
          <w:color w:val="auto"/>
          <w:vertAlign w:val="subscript"/>
        </w:rPr>
        <w:t>2</w:t>
      </w:r>
      <w:r w:rsidR="00C57A54" w:rsidRPr="00B438E2">
        <w:rPr>
          <w:rFonts w:ascii="Arial" w:hAnsi="Arial" w:cs="Arial"/>
          <w:color w:val="auto"/>
        </w:rPr>
        <w:t xml:space="preserve"> </w:t>
      </w:r>
      <w:r w:rsidRPr="00B438E2">
        <w:rPr>
          <w:rFonts w:ascii="Arial" w:hAnsi="Arial" w:cs="Arial"/>
          <w:color w:val="auto"/>
        </w:rPr>
        <w:t>pric</w:t>
      </w:r>
      <w:r w:rsidR="00C57A54" w:rsidRPr="00B438E2">
        <w:rPr>
          <w:rFonts w:ascii="Arial" w:hAnsi="Arial" w:cs="Arial"/>
          <w:color w:val="auto"/>
        </w:rPr>
        <w:t>e sensitivity analysis</w:t>
      </w:r>
      <w:r w:rsidR="003900BF" w:rsidRPr="00B438E2">
        <w:rPr>
          <w:rFonts w:ascii="Arial" w:hAnsi="Arial" w:cs="Arial"/>
          <w:color w:val="auto"/>
        </w:rPr>
        <w:t xml:space="preserve"> with a </w:t>
      </w:r>
      <w:r w:rsidR="00F7752C" w:rsidRPr="00B438E2">
        <w:rPr>
          <w:rFonts w:ascii="Arial" w:hAnsi="Arial" w:cs="Arial"/>
          <w:color w:val="auto"/>
        </w:rPr>
        <w:t>demand</w:t>
      </w:r>
      <w:r w:rsidR="003900BF" w:rsidRPr="00B438E2">
        <w:rPr>
          <w:rFonts w:ascii="Arial" w:hAnsi="Arial" w:cs="Arial"/>
          <w:color w:val="auto"/>
        </w:rPr>
        <w:t xml:space="preserve"> simulation model</w:t>
      </w:r>
      <w:r w:rsidRPr="00B438E2">
        <w:rPr>
          <w:rFonts w:ascii="Arial" w:hAnsi="Arial" w:cs="Arial"/>
          <w:color w:val="auto"/>
        </w:rPr>
        <w:t xml:space="preserve">. The simulation model FORECAST </w:t>
      </w:r>
      <w:proofErr w:type="gramStart"/>
      <w:r w:rsidRPr="00B438E2">
        <w:rPr>
          <w:rFonts w:ascii="Arial" w:hAnsi="Arial" w:cs="Arial"/>
          <w:color w:val="auto"/>
        </w:rPr>
        <w:t>is used</w:t>
      </w:r>
      <w:proofErr w:type="gramEnd"/>
      <w:r w:rsidRPr="00B438E2">
        <w:rPr>
          <w:rFonts w:ascii="Arial" w:hAnsi="Arial" w:cs="Arial"/>
          <w:color w:val="auto"/>
        </w:rPr>
        <w:t xml:space="preserve"> to simulate the scenario pathways. FORECAST models the building stock based on agents and incorporates economic factors such as fuel prices, technology and system costs, as well as policy measures such as subsidies, regulations etc. that drive the investment decisions. </w:t>
      </w:r>
      <w:r w:rsidR="003900BF" w:rsidRPr="00B438E2">
        <w:rPr>
          <w:rFonts w:ascii="Arial" w:hAnsi="Arial" w:cs="Arial"/>
          <w:color w:val="auto"/>
        </w:rPr>
        <w:t>Five different CO</w:t>
      </w:r>
      <w:r w:rsidR="003900BF" w:rsidRPr="00B438E2">
        <w:rPr>
          <w:rFonts w:ascii="Arial" w:hAnsi="Arial" w:cs="Arial"/>
          <w:color w:val="auto"/>
          <w:vertAlign w:val="subscript"/>
        </w:rPr>
        <w:t>2</w:t>
      </w:r>
      <w:r w:rsidR="003900BF" w:rsidRPr="00B438E2">
        <w:rPr>
          <w:rFonts w:ascii="Arial" w:hAnsi="Arial" w:cs="Arial"/>
          <w:color w:val="auto"/>
        </w:rPr>
        <w:t xml:space="preserve"> price pathways are simulated; starting from </w:t>
      </w:r>
      <w:r w:rsidR="0095471E" w:rsidRPr="00B438E2">
        <w:rPr>
          <w:rFonts w:ascii="Arial" w:hAnsi="Arial" w:cs="Arial"/>
          <w:color w:val="auto"/>
        </w:rPr>
        <w:t>an average of 14€/t in 2020 and going up to 77, 180, 200, 300 and 350€/t in 2050</w:t>
      </w:r>
      <w:r w:rsidR="00F7752C" w:rsidRPr="00B438E2">
        <w:rPr>
          <w:rFonts w:ascii="Arial" w:hAnsi="Arial" w:cs="Arial"/>
          <w:color w:val="auto"/>
        </w:rPr>
        <w:t xml:space="preserve"> (</w:t>
      </w:r>
      <w:r w:rsidR="00321339">
        <w:rPr>
          <w:rFonts w:ascii="Arial" w:hAnsi="Arial" w:cs="Arial"/>
          <w:color w:val="auto"/>
        </w:rPr>
        <w:t>see</w:t>
      </w:r>
      <w:r w:rsidR="00F7752C" w:rsidRPr="00B438E2">
        <w:rPr>
          <w:rFonts w:ascii="Arial" w:hAnsi="Arial" w:cs="Arial"/>
          <w:color w:val="auto"/>
        </w:rPr>
        <w:t xml:space="preserve"> Table 1)</w:t>
      </w:r>
      <w:r w:rsidR="00321339">
        <w:rPr>
          <w:rFonts w:ascii="Arial" w:hAnsi="Arial" w:cs="Arial"/>
          <w:color w:val="auto"/>
        </w:rPr>
        <w:t>.</w:t>
      </w:r>
    </w:p>
    <w:p w14:paraId="3E0D901E" w14:textId="77777777" w:rsidR="00321339" w:rsidRPr="00B438E2" w:rsidRDefault="00321339" w:rsidP="00C37307">
      <w:pPr>
        <w:ind w:left="11"/>
        <w:rPr>
          <w:rFonts w:ascii="Arial" w:hAnsi="Arial" w:cs="Arial"/>
          <w:color w:val="auto"/>
        </w:rPr>
      </w:pPr>
    </w:p>
    <w:p w14:paraId="7C081F13" w14:textId="0193FBD0" w:rsidR="00F7752C" w:rsidRPr="00B438E2" w:rsidRDefault="00F7752C" w:rsidP="00F7752C">
      <w:pPr>
        <w:pStyle w:val="Caption"/>
        <w:spacing w:before="0"/>
        <w:jc w:val="center"/>
        <w:rPr>
          <w:i/>
          <w:sz w:val="20"/>
          <w:szCs w:val="20"/>
          <w:lang w:val="en-US"/>
        </w:rPr>
      </w:pPr>
      <w:r w:rsidRPr="00B438E2">
        <w:rPr>
          <w:i/>
          <w:sz w:val="20"/>
          <w:szCs w:val="20"/>
          <w:lang w:val="en-US"/>
        </w:rPr>
        <w:t xml:space="preserve">Table </w:t>
      </w:r>
      <w:r w:rsidRPr="00B438E2">
        <w:rPr>
          <w:i/>
          <w:sz w:val="20"/>
          <w:szCs w:val="20"/>
        </w:rPr>
        <w:fldChar w:fldCharType="begin"/>
      </w:r>
      <w:r w:rsidRPr="00B438E2">
        <w:rPr>
          <w:i/>
          <w:sz w:val="20"/>
          <w:szCs w:val="20"/>
          <w:lang w:val="en-US"/>
        </w:rPr>
        <w:instrText xml:space="preserve"> SEQ Table \* ARABIC </w:instrText>
      </w:r>
      <w:r w:rsidRPr="00B438E2">
        <w:rPr>
          <w:i/>
          <w:sz w:val="20"/>
          <w:szCs w:val="20"/>
        </w:rPr>
        <w:fldChar w:fldCharType="separate"/>
      </w:r>
      <w:r w:rsidRPr="00B438E2">
        <w:rPr>
          <w:i/>
          <w:noProof/>
          <w:sz w:val="20"/>
          <w:szCs w:val="20"/>
          <w:lang w:val="en-US"/>
        </w:rPr>
        <w:t>1</w:t>
      </w:r>
      <w:r w:rsidRPr="00B438E2">
        <w:rPr>
          <w:i/>
          <w:sz w:val="20"/>
          <w:szCs w:val="20"/>
        </w:rPr>
        <w:fldChar w:fldCharType="end"/>
      </w:r>
      <w:r w:rsidRPr="00B438E2">
        <w:rPr>
          <w:i/>
          <w:sz w:val="20"/>
          <w:szCs w:val="20"/>
          <w:lang w:val="en-US"/>
        </w:rPr>
        <w:t>: Evolution of the CO</w:t>
      </w:r>
      <w:r w:rsidRPr="00B438E2">
        <w:rPr>
          <w:i/>
          <w:sz w:val="20"/>
          <w:szCs w:val="20"/>
          <w:vertAlign w:val="subscript"/>
          <w:lang w:val="en-US"/>
        </w:rPr>
        <w:t>2</w:t>
      </w:r>
      <w:r w:rsidRPr="00B438E2">
        <w:rPr>
          <w:i/>
          <w:sz w:val="20"/>
          <w:szCs w:val="20"/>
          <w:lang w:val="en-US"/>
        </w:rPr>
        <w:t xml:space="preserve"> price in different pathways (EU average)</w:t>
      </w:r>
    </w:p>
    <w:tbl>
      <w:tblPr>
        <w:tblStyle w:val="ISI-Tabelle"/>
        <w:tblW w:w="49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39"/>
        <w:gridCol w:w="1012"/>
        <w:gridCol w:w="957"/>
        <w:gridCol w:w="957"/>
        <w:gridCol w:w="957"/>
      </w:tblGrid>
      <w:tr w:rsidR="00B438E2" w:rsidRPr="00B438E2" w14:paraId="05332B59" w14:textId="77777777" w:rsidTr="002B170F">
        <w:trPr>
          <w:trHeight w:val="278"/>
          <w:jc w:val="center"/>
        </w:trPr>
        <w:tc>
          <w:tcPr>
            <w:tcW w:w="1018" w:type="dxa"/>
            <w:hideMark/>
          </w:tcPr>
          <w:p w14:paraId="62B0F7E9" w14:textId="1AFCF5E5" w:rsidR="00F7752C" w:rsidRPr="00B438E2" w:rsidRDefault="00F7752C" w:rsidP="00F7752C">
            <w:pPr>
              <w:ind w:left="11"/>
              <w:jc w:val="left"/>
              <w:rPr>
                <w:rFonts w:ascii="Arial" w:hAnsi="Arial" w:cs="Arial"/>
                <w:b/>
                <w:color w:val="auto"/>
                <w:lang w:val="en-US"/>
              </w:rPr>
            </w:pPr>
            <w:r w:rsidRPr="00B438E2">
              <w:rPr>
                <w:rFonts w:ascii="Arial" w:hAnsi="Arial" w:cs="Arial"/>
                <w:b/>
                <w:color w:val="auto"/>
                <w:lang w:val="en-US"/>
              </w:rPr>
              <w:t>Pathway</w:t>
            </w:r>
          </w:p>
        </w:tc>
        <w:tc>
          <w:tcPr>
            <w:tcW w:w="1018" w:type="dxa"/>
            <w:hideMark/>
          </w:tcPr>
          <w:p w14:paraId="3A2388DA" w14:textId="77777777" w:rsidR="00F7752C" w:rsidRPr="00B438E2" w:rsidRDefault="00F7752C" w:rsidP="00F7752C">
            <w:pPr>
              <w:ind w:left="11"/>
              <w:rPr>
                <w:rFonts w:ascii="Arial" w:hAnsi="Arial" w:cs="Arial"/>
                <w:color w:val="auto"/>
                <w:lang w:val="en-US"/>
              </w:rPr>
            </w:pPr>
            <w:r w:rsidRPr="00B438E2">
              <w:rPr>
                <w:rFonts w:ascii="Arial" w:hAnsi="Arial" w:cs="Arial"/>
                <w:b/>
                <w:bCs/>
                <w:color w:val="auto"/>
                <w:lang w:val="en-US"/>
              </w:rPr>
              <w:t>Unit</w:t>
            </w:r>
          </w:p>
        </w:tc>
        <w:tc>
          <w:tcPr>
            <w:tcW w:w="962" w:type="dxa"/>
            <w:hideMark/>
          </w:tcPr>
          <w:p w14:paraId="0045D98F" w14:textId="77777777" w:rsidR="00F7752C" w:rsidRPr="00B438E2" w:rsidRDefault="00F7752C" w:rsidP="00F7752C">
            <w:pPr>
              <w:ind w:left="11"/>
              <w:rPr>
                <w:rFonts w:ascii="Arial" w:hAnsi="Arial" w:cs="Arial"/>
                <w:color w:val="auto"/>
                <w:lang w:val="en-US"/>
              </w:rPr>
            </w:pPr>
            <w:r w:rsidRPr="00B438E2">
              <w:rPr>
                <w:rFonts w:ascii="Arial" w:hAnsi="Arial" w:cs="Arial"/>
                <w:b/>
                <w:bCs/>
                <w:color w:val="auto"/>
                <w:lang w:val="en-US"/>
              </w:rPr>
              <w:t>2030</w:t>
            </w:r>
          </w:p>
        </w:tc>
        <w:tc>
          <w:tcPr>
            <w:tcW w:w="962" w:type="dxa"/>
            <w:hideMark/>
          </w:tcPr>
          <w:p w14:paraId="12B7E592" w14:textId="77777777" w:rsidR="00F7752C" w:rsidRPr="00B438E2" w:rsidRDefault="00F7752C" w:rsidP="00F7752C">
            <w:pPr>
              <w:ind w:left="11"/>
              <w:rPr>
                <w:rFonts w:ascii="Arial" w:hAnsi="Arial" w:cs="Arial"/>
                <w:color w:val="auto"/>
                <w:lang w:val="en-US"/>
              </w:rPr>
            </w:pPr>
            <w:r w:rsidRPr="00B438E2">
              <w:rPr>
                <w:rFonts w:ascii="Arial" w:hAnsi="Arial" w:cs="Arial"/>
                <w:b/>
                <w:bCs/>
                <w:color w:val="auto"/>
                <w:lang w:val="en-US"/>
              </w:rPr>
              <w:t>2040</w:t>
            </w:r>
          </w:p>
        </w:tc>
        <w:tc>
          <w:tcPr>
            <w:tcW w:w="962" w:type="dxa"/>
            <w:hideMark/>
          </w:tcPr>
          <w:p w14:paraId="33EEC25F" w14:textId="77777777" w:rsidR="00F7752C" w:rsidRPr="00B438E2" w:rsidRDefault="00F7752C" w:rsidP="00F7752C">
            <w:pPr>
              <w:ind w:left="11"/>
              <w:rPr>
                <w:rFonts w:ascii="Arial" w:hAnsi="Arial" w:cs="Arial"/>
                <w:color w:val="auto"/>
                <w:lang w:val="en-US"/>
              </w:rPr>
            </w:pPr>
            <w:r w:rsidRPr="00B438E2">
              <w:rPr>
                <w:rFonts w:ascii="Arial" w:hAnsi="Arial" w:cs="Arial"/>
                <w:b/>
                <w:bCs/>
                <w:color w:val="auto"/>
                <w:lang w:val="en-US"/>
              </w:rPr>
              <w:t>2050</w:t>
            </w:r>
          </w:p>
        </w:tc>
      </w:tr>
      <w:tr w:rsidR="00B438E2" w:rsidRPr="00B438E2" w14:paraId="32C8BF24" w14:textId="77777777" w:rsidTr="002B170F">
        <w:trPr>
          <w:trHeight w:val="278"/>
          <w:jc w:val="center"/>
        </w:trPr>
        <w:tc>
          <w:tcPr>
            <w:tcW w:w="1018" w:type="dxa"/>
            <w:hideMark/>
          </w:tcPr>
          <w:p w14:paraId="17129E8C" w14:textId="04C465FD" w:rsidR="00F7752C" w:rsidRPr="00B438E2" w:rsidRDefault="00833203" w:rsidP="00F7752C">
            <w:pPr>
              <w:ind w:left="11"/>
              <w:rPr>
                <w:rFonts w:ascii="Arial" w:hAnsi="Arial" w:cs="Arial"/>
                <w:color w:val="auto"/>
                <w:lang w:val="en-US"/>
              </w:rPr>
            </w:pPr>
            <w:r w:rsidRPr="00B438E2">
              <w:rPr>
                <w:rFonts w:ascii="Arial" w:hAnsi="Arial" w:cs="Arial"/>
                <w:b/>
                <w:bCs/>
                <w:color w:val="auto"/>
                <w:lang w:val="en-US"/>
              </w:rPr>
              <w:t>VAR</w:t>
            </w:r>
            <w:r w:rsidR="00F7752C" w:rsidRPr="00B438E2">
              <w:rPr>
                <w:rFonts w:ascii="Arial" w:hAnsi="Arial" w:cs="Arial"/>
                <w:b/>
                <w:bCs/>
                <w:color w:val="auto"/>
                <w:lang w:val="en-US"/>
              </w:rPr>
              <w:t>0</w:t>
            </w:r>
          </w:p>
        </w:tc>
        <w:tc>
          <w:tcPr>
            <w:tcW w:w="1018" w:type="dxa"/>
            <w:hideMark/>
          </w:tcPr>
          <w:p w14:paraId="40591097"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EUR/t</w:t>
            </w:r>
          </w:p>
        </w:tc>
        <w:tc>
          <w:tcPr>
            <w:tcW w:w="962" w:type="dxa"/>
            <w:hideMark/>
          </w:tcPr>
          <w:p w14:paraId="33DE3F62"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47</w:t>
            </w:r>
          </w:p>
        </w:tc>
        <w:tc>
          <w:tcPr>
            <w:tcW w:w="962" w:type="dxa"/>
            <w:hideMark/>
          </w:tcPr>
          <w:p w14:paraId="703253DD"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63</w:t>
            </w:r>
          </w:p>
        </w:tc>
        <w:tc>
          <w:tcPr>
            <w:tcW w:w="962" w:type="dxa"/>
            <w:hideMark/>
          </w:tcPr>
          <w:p w14:paraId="55C82724"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77</w:t>
            </w:r>
          </w:p>
        </w:tc>
      </w:tr>
      <w:tr w:rsidR="00B438E2" w:rsidRPr="00B438E2" w14:paraId="0309578A" w14:textId="77777777" w:rsidTr="002B170F">
        <w:trPr>
          <w:trHeight w:val="278"/>
          <w:jc w:val="center"/>
        </w:trPr>
        <w:tc>
          <w:tcPr>
            <w:tcW w:w="1018" w:type="dxa"/>
            <w:hideMark/>
          </w:tcPr>
          <w:p w14:paraId="5A598931" w14:textId="47D78FC9" w:rsidR="00F7752C" w:rsidRPr="00B438E2" w:rsidRDefault="00833203" w:rsidP="00F7752C">
            <w:pPr>
              <w:ind w:left="11"/>
              <w:rPr>
                <w:rFonts w:ascii="Arial" w:hAnsi="Arial" w:cs="Arial"/>
                <w:color w:val="auto"/>
                <w:lang w:val="en-US"/>
              </w:rPr>
            </w:pPr>
            <w:r w:rsidRPr="00B438E2">
              <w:rPr>
                <w:rFonts w:ascii="Arial" w:hAnsi="Arial" w:cs="Arial"/>
                <w:b/>
                <w:bCs/>
                <w:color w:val="auto"/>
                <w:lang w:val="en-US"/>
              </w:rPr>
              <w:t>VAR</w:t>
            </w:r>
            <w:r w:rsidR="00F7752C" w:rsidRPr="00B438E2">
              <w:rPr>
                <w:rFonts w:ascii="Arial" w:hAnsi="Arial" w:cs="Arial"/>
                <w:b/>
                <w:bCs/>
                <w:color w:val="auto"/>
                <w:lang w:val="en-US"/>
              </w:rPr>
              <w:t>1</w:t>
            </w:r>
          </w:p>
        </w:tc>
        <w:tc>
          <w:tcPr>
            <w:tcW w:w="1018" w:type="dxa"/>
            <w:hideMark/>
          </w:tcPr>
          <w:p w14:paraId="37F0F0B9"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EUR/t</w:t>
            </w:r>
          </w:p>
        </w:tc>
        <w:tc>
          <w:tcPr>
            <w:tcW w:w="962" w:type="dxa"/>
            <w:hideMark/>
          </w:tcPr>
          <w:p w14:paraId="314FAD78"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102</w:t>
            </w:r>
          </w:p>
        </w:tc>
        <w:tc>
          <w:tcPr>
            <w:tcW w:w="962" w:type="dxa"/>
            <w:hideMark/>
          </w:tcPr>
          <w:p w14:paraId="58BE9A47"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142</w:t>
            </w:r>
          </w:p>
        </w:tc>
        <w:tc>
          <w:tcPr>
            <w:tcW w:w="962" w:type="dxa"/>
            <w:hideMark/>
          </w:tcPr>
          <w:p w14:paraId="23316CC9"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181</w:t>
            </w:r>
          </w:p>
        </w:tc>
      </w:tr>
      <w:tr w:rsidR="00B438E2" w:rsidRPr="00B438E2" w14:paraId="41F17204" w14:textId="77777777" w:rsidTr="002B170F">
        <w:trPr>
          <w:trHeight w:val="278"/>
          <w:jc w:val="center"/>
        </w:trPr>
        <w:tc>
          <w:tcPr>
            <w:tcW w:w="1018" w:type="dxa"/>
            <w:hideMark/>
          </w:tcPr>
          <w:p w14:paraId="18700933" w14:textId="6C1C1A35" w:rsidR="00F7752C" w:rsidRPr="00B438E2" w:rsidRDefault="00833203" w:rsidP="00F7752C">
            <w:pPr>
              <w:ind w:left="11"/>
              <w:rPr>
                <w:rFonts w:ascii="Arial" w:hAnsi="Arial" w:cs="Arial"/>
                <w:color w:val="auto"/>
                <w:lang w:val="en-US"/>
              </w:rPr>
            </w:pPr>
            <w:r w:rsidRPr="00B438E2">
              <w:rPr>
                <w:rFonts w:ascii="Arial" w:hAnsi="Arial" w:cs="Arial"/>
                <w:b/>
                <w:bCs/>
                <w:color w:val="auto"/>
                <w:lang w:val="en-US"/>
              </w:rPr>
              <w:t xml:space="preserve">VAR </w:t>
            </w:r>
            <w:r w:rsidR="00F7752C" w:rsidRPr="00B438E2">
              <w:rPr>
                <w:rFonts w:ascii="Arial" w:hAnsi="Arial" w:cs="Arial"/>
                <w:b/>
                <w:bCs/>
                <w:color w:val="auto"/>
                <w:lang w:val="en-US"/>
              </w:rPr>
              <w:t>2</w:t>
            </w:r>
          </w:p>
        </w:tc>
        <w:tc>
          <w:tcPr>
            <w:tcW w:w="1018" w:type="dxa"/>
            <w:hideMark/>
          </w:tcPr>
          <w:p w14:paraId="1D1DA89F"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EUR/t</w:t>
            </w:r>
          </w:p>
        </w:tc>
        <w:tc>
          <w:tcPr>
            <w:tcW w:w="962" w:type="dxa"/>
            <w:hideMark/>
          </w:tcPr>
          <w:p w14:paraId="15DAA3FF"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131</w:t>
            </w:r>
          </w:p>
        </w:tc>
        <w:tc>
          <w:tcPr>
            <w:tcW w:w="962" w:type="dxa"/>
            <w:hideMark/>
          </w:tcPr>
          <w:p w14:paraId="7FD22501"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166</w:t>
            </w:r>
          </w:p>
        </w:tc>
        <w:tc>
          <w:tcPr>
            <w:tcW w:w="962" w:type="dxa"/>
            <w:hideMark/>
          </w:tcPr>
          <w:p w14:paraId="3BE2A07C"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201</w:t>
            </w:r>
          </w:p>
        </w:tc>
      </w:tr>
      <w:tr w:rsidR="00B438E2" w:rsidRPr="00B438E2" w14:paraId="14CCD65D" w14:textId="77777777" w:rsidTr="002B170F">
        <w:trPr>
          <w:trHeight w:val="278"/>
          <w:jc w:val="center"/>
        </w:trPr>
        <w:tc>
          <w:tcPr>
            <w:tcW w:w="1018" w:type="dxa"/>
            <w:hideMark/>
          </w:tcPr>
          <w:p w14:paraId="66AFE89B" w14:textId="61BC1885" w:rsidR="00F7752C" w:rsidRPr="00B438E2" w:rsidRDefault="00833203" w:rsidP="00F7752C">
            <w:pPr>
              <w:ind w:left="11"/>
              <w:rPr>
                <w:rFonts w:ascii="Arial" w:hAnsi="Arial" w:cs="Arial"/>
                <w:color w:val="auto"/>
                <w:lang w:val="en-US"/>
              </w:rPr>
            </w:pPr>
            <w:r w:rsidRPr="00B438E2">
              <w:rPr>
                <w:rFonts w:ascii="Arial" w:hAnsi="Arial" w:cs="Arial"/>
                <w:b/>
                <w:bCs/>
                <w:color w:val="auto"/>
                <w:lang w:val="en-US"/>
              </w:rPr>
              <w:t xml:space="preserve">VAR </w:t>
            </w:r>
            <w:r w:rsidR="00F7752C" w:rsidRPr="00B438E2">
              <w:rPr>
                <w:rFonts w:ascii="Arial" w:hAnsi="Arial" w:cs="Arial"/>
                <w:b/>
                <w:bCs/>
                <w:color w:val="auto"/>
                <w:lang w:val="en-US"/>
              </w:rPr>
              <w:t>3</w:t>
            </w:r>
          </w:p>
        </w:tc>
        <w:tc>
          <w:tcPr>
            <w:tcW w:w="1018" w:type="dxa"/>
            <w:hideMark/>
          </w:tcPr>
          <w:p w14:paraId="057B6465"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EUR/t</w:t>
            </w:r>
          </w:p>
        </w:tc>
        <w:tc>
          <w:tcPr>
            <w:tcW w:w="962" w:type="dxa"/>
            <w:hideMark/>
          </w:tcPr>
          <w:p w14:paraId="69C72140"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180</w:t>
            </w:r>
          </w:p>
        </w:tc>
        <w:tc>
          <w:tcPr>
            <w:tcW w:w="962" w:type="dxa"/>
            <w:hideMark/>
          </w:tcPr>
          <w:p w14:paraId="175374AF"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240</w:t>
            </w:r>
          </w:p>
        </w:tc>
        <w:tc>
          <w:tcPr>
            <w:tcW w:w="962" w:type="dxa"/>
            <w:hideMark/>
          </w:tcPr>
          <w:p w14:paraId="77B02EA5"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300</w:t>
            </w:r>
          </w:p>
        </w:tc>
      </w:tr>
      <w:tr w:rsidR="00B438E2" w:rsidRPr="00B438E2" w14:paraId="56C0D6D5" w14:textId="77777777" w:rsidTr="002B170F">
        <w:trPr>
          <w:trHeight w:val="278"/>
          <w:jc w:val="center"/>
        </w:trPr>
        <w:tc>
          <w:tcPr>
            <w:tcW w:w="1018" w:type="dxa"/>
            <w:hideMark/>
          </w:tcPr>
          <w:p w14:paraId="114876C5" w14:textId="3F59AB1E" w:rsidR="00F7752C" w:rsidRPr="00B438E2" w:rsidRDefault="00833203" w:rsidP="00F7752C">
            <w:pPr>
              <w:ind w:left="11"/>
              <w:rPr>
                <w:rFonts w:ascii="Arial" w:hAnsi="Arial" w:cs="Arial"/>
                <w:color w:val="auto"/>
                <w:lang w:val="en-US"/>
              </w:rPr>
            </w:pPr>
            <w:r w:rsidRPr="00B438E2">
              <w:rPr>
                <w:rFonts w:ascii="Arial" w:hAnsi="Arial" w:cs="Arial"/>
                <w:b/>
                <w:bCs/>
                <w:color w:val="auto"/>
                <w:lang w:val="en-US"/>
              </w:rPr>
              <w:t xml:space="preserve">VAR </w:t>
            </w:r>
            <w:r w:rsidR="00F7752C" w:rsidRPr="00B438E2">
              <w:rPr>
                <w:rFonts w:ascii="Arial" w:hAnsi="Arial" w:cs="Arial"/>
                <w:b/>
                <w:bCs/>
                <w:color w:val="auto"/>
                <w:lang w:val="en-US"/>
              </w:rPr>
              <w:t>4</w:t>
            </w:r>
          </w:p>
        </w:tc>
        <w:tc>
          <w:tcPr>
            <w:tcW w:w="1018" w:type="dxa"/>
            <w:hideMark/>
          </w:tcPr>
          <w:p w14:paraId="240113E6"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EUR/t</w:t>
            </w:r>
          </w:p>
        </w:tc>
        <w:tc>
          <w:tcPr>
            <w:tcW w:w="962" w:type="dxa"/>
            <w:hideMark/>
          </w:tcPr>
          <w:p w14:paraId="58651819"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200</w:t>
            </w:r>
          </w:p>
        </w:tc>
        <w:tc>
          <w:tcPr>
            <w:tcW w:w="962" w:type="dxa"/>
            <w:hideMark/>
          </w:tcPr>
          <w:p w14:paraId="395A641A"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275</w:t>
            </w:r>
          </w:p>
        </w:tc>
        <w:tc>
          <w:tcPr>
            <w:tcW w:w="962" w:type="dxa"/>
            <w:hideMark/>
          </w:tcPr>
          <w:p w14:paraId="5BBF1E4C" w14:textId="77777777" w:rsidR="00F7752C" w:rsidRPr="00B438E2" w:rsidRDefault="00F7752C" w:rsidP="00F7752C">
            <w:pPr>
              <w:ind w:left="11"/>
              <w:rPr>
                <w:rFonts w:ascii="Arial" w:hAnsi="Arial" w:cs="Arial"/>
                <w:color w:val="auto"/>
                <w:lang w:val="en-US"/>
              </w:rPr>
            </w:pPr>
            <w:r w:rsidRPr="00B438E2">
              <w:rPr>
                <w:rFonts w:ascii="Arial" w:hAnsi="Arial" w:cs="Arial"/>
                <w:color w:val="auto"/>
                <w:lang w:val="en-US"/>
              </w:rPr>
              <w:t>350</w:t>
            </w:r>
          </w:p>
        </w:tc>
      </w:tr>
    </w:tbl>
    <w:p w14:paraId="40D5C638" w14:textId="67AE378B" w:rsidR="006A683C" w:rsidRDefault="006A683C" w:rsidP="00C37307">
      <w:pPr>
        <w:ind w:left="11"/>
        <w:rPr>
          <w:rFonts w:ascii="Arial" w:hAnsi="Arial" w:cs="Arial"/>
          <w:color w:val="auto"/>
        </w:rPr>
      </w:pPr>
    </w:p>
    <w:p w14:paraId="4FE98E21" w14:textId="40BEE050" w:rsidR="006A683C" w:rsidRPr="00B438E2" w:rsidRDefault="006A683C" w:rsidP="006A683C">
      <w:pPr>
        <w:spacing w:before="240" w:after="240"/>
        <w:ind w:left="11"/>
        <w:rPr>
          <w:rFonts w:ascii="Arial" w:hAnsi="Arial" w:cs="Arial"/>
          <w:b/>
          <w:color w:val="auto"/>
        </w:rPr>
      </w:pPr>
      <w:proofErr w:type="spellStart"/>
      <w:r w:rsidRPr="00562F44">
        <w:rPr>
          <w:rFonts w:ascii="Arial" w:eastAsia="Times New Roman" w:hAnsi="Arial" w:cs="Times New Roman"/>
          <w:b/>
          <w:color w:val="auto"/>
          <w:sz w:val="22"/>
          <w:szCs w:val="24"/>
          <w:lang w:val="en-US" w:eastAsia="ko-KR"/>
        </w:rPr>
        <w:lastRenderedPageBreak/>
        <w:t>Ergebnisse</w:t>
      </w:r>
      <w:proofErr w:type="spellEnd"/>
      <w:r w:rsidRPr="00562F44">
        <w:rPr>
          <w:rFonts w:ascii="Arial" w:eastAsia="Times New Roman" w:hAnsi="Arial" w:cs="Times New Roman"/>
          <w:b/>
          <w:color w:val="auto"/>
          <w:sz w:val="22"/>
          <w:szCs w:val="24"/>
          <w:lang w:val="en-US" w:eastAsia="ko-KR"/>
        </w:rPr>
        <w:t xml:space="preserve"> und </w:t>
      </w:r>
      <w:proofErr w:type="spellStart"/>
      <w:r w:rsidRPr="00562F44">
        <w:rPr>
          <w:rFonts w:ascii="Arial" w:eastAsia="Times New Roman" w:hAnsi="Arial" w:cs="Times New Roman"/>
          <w:b/>
          <w:color w:val="auto"/>
          <w:sz w:val="22"/>
          <w:szCs w:val="24"/>
          <w:lang w:val="en-US" w:eastAsia="ko-KR"/>
        </w:rPr>
        <w:t>Schlussfolgerungen</w:t>
      </w:r>
      <w:proofErr w:type="spellEnd"/>
    </w:p>
    <w:p w14:paraId="6DE1A671" w14:textId="10901F62" w:rsidR="00530B1C" w:rsidRDefault="002A6883" w:rsidP="00C37307">
      <w:pPr>
        <w:ind w:left="11"/>
        <w:rPr>
          <w:rFonts w:ascii="Arial" w:hAnsi="Arial" w:cs="Arial"/>
          <w:color w:val="auto"/>
          <w:szCs w:val="20"/>
        </w:rPr>
      </w:pPr>
      <w:r w:rsidRPr="00B438E2">
        <w:rPr>
          <w:rFonts w:ascii="Arial" w:hAnsi="Arial" w:cs="Arial"/>
          <w:color w:val="auto"/>
          <w:szCs w:val="20"/>
        </w:rPr>
        <w:t xml:space="preserve">Judging by the projections, </w:t>
      </w:r>
      <w:r w:rsidR="003900BF" w:rsidRPr="00B438E2">
        <w:rPr>
          <w:rFonts w:ascii="Arial" w:hAnsi="Arial" w:cs="Arial"/>
          <w:color w:val="auto"/>
          <w:szCs w:val="20"/>
        </w:rPr>
        <w:t xml:space="preserve">buildings could achieve 85% direct emission reduction </w:t>
      </w:r>
      <w:r w:rsidR="0095471E" w:rsidRPr="00B438E2">
        <w:rPr>
          <w:rFonts w:ascii="Arial" w:hAnsi="Arial" w:cs="Arial"/>
          <w:color w:val="auto"/>
          <w:szCs w:val="20"/>
        </w:rPr>
        <w:t>in</w:t>
      </w:r>
      <w:r w:rsidR="003900BF" w:rsidRPr="00B438E2">
        <w:rPr>
          <w:rFonts w:ascii="Arial" w:hAnsi="Arial" w:cs="Arial"/>
          <w:color w:val="auto"/>
          <w:szCs w:val="20"/>
        </w:rPr>
        <w:t xml:space="preserve"> 2050 at the current pace of the measures. Under the highest CO</w:t>
      </w:r>
      <w:r w:rsidR="003900BF" w:rsidRPr="00B438E2">
        <w:rPr>
          <w:rFonts w:ascii="Arial" w:hAnsi="Arial" w:cs="Arial"/>
          <w:color w:val="auto"/>
          <w:szCs w:val="20"/>
          <w:vertAlign w:val="subscript"/>
        </w:rPr>
        <w:t>2</w:t>
      </w:r>
      <w:r w:rsidR="003900BF" w:rsidRPr="00B438E2">
        <w:rPr>
          <w:rFonts w:ascii="Arial" w:hAnsi="Arial" w:cs="Arial"/>
          <w:color w:val="auto"/>
          <w:szCs w:val="20"/>
        </w:rPr>
        <w:t xml:space="preserve"> price</w:t>
      </w:r>
      <w:r w:rsidR="0095471E" w:rsidRPr="00B438E2">
        <w:rPr>
          <w:rFonts w:ascii="Arial" w:hAnsi="Arial" w:cs="Arial"/>
          <w:color w:val="auto"/>
          <w:szCs w:val="20"/>
        </w:rPr>
        <w:t xml:space="preserve"> scenario, the emission reduction goes up to</w:t>
      </w:r>
      <w:r w:rsidR="003900BF" w:rsidRPr="00B438E2">
        <w:rPr>
          <w:rFonts w:ascii="Arial" w:hAnsi="Arial" w:cs="Arial"/>
          <w:color w:val="auto"/>
          <w:szCs w:val="20"/>
        </w:rPr>
        <w:t xml:space="preserve"> 90% in 2050 compared to 1990.</w:t>
      </w:r>
      <w:r w:rsidR="00DA0423" w:rsidRPr="00B438E2">
        <w:rPr>
          <w:rFonts w:ascii="Arial" w:hAnsi="Arial" w:cs="Arial"/>
          <w:color w:val="auto"/>
          <w:szCs w:val="20"/>
        </w:rPr>
        <w:t xml:space="preserve"> The effect of the vast increase of CO</w:t>
      </w:r>
      <w:r w:rsidR="00DA0423" w:rsidRPr="00B438E2">
        <w:rPr>
          <w:rFonts w:ascii="Arial" w:hAnsi="Arial" w:cs="Arial"/>
          <w:color w:val="auto"/>
          <w:szCs w:val="20"/>
          <w:vertAlign w:val="subscript"/>
        </w:rPr>
        <w:t>2</w:t>
      </w:r>
      <w:r w:rsidR="00DA0423" w:rsidRPr="00B438E2">
        <w:rPr>
          <w:rFonts w:ascii="Arial" w:hAnsi="Arial" w:cs="Arial"/>
          <w:color w:val="auto"/>
          <w:szCs w:val="20"/>
        </w:rPr>
        <w:t xml:space="preserve"> price on the emission reduction is marginal. Moreover, even the highest CO</w:t>
      </w:r>
      <w:r w:rsidR="00DA0423" w:rsidRPr="00B438E2">
        <w:rPr>
          <w:rFonts w:ascii="Arial" w:hAnsi="Arial" w:cs="Arial"/>
          <w:color w:val="auto"/>
          <w:szCs w:val="20"/>
          <w:vertAlign w:val="subscript"/>
        </w:rPr>
        <w:t>2</w:t>
      </w:r>
      <w:r w:rsidR="00DA0423" w:rsidRPr="00B438E2">
        <w:rPr>
          <w:rFonts w:ascii="Arial" w:hAnsi="Arial" w:cs="Arial"/>
          <w:color w:val="auto"/>
          <w:szCs w:val="20"/>
        </w:rPr>
        <w:t xml:space="preserve"> pric</w:t>
      </w:r>
      <w:r w:rsidR="00C37307" w:rsidRPr="00B438E2">
        <w:rPr>
          <w:rFonts w:ascii="Arial" w:hAnsi="Arial" w:cs="Arial"/>
          <w:color w:val="auto"/>
          <w:szCs w:val="20"/>
        </w:rPr>
        <w:t xml:space="preserve">e does not lead to a 95% reduction in the emissions, which is the least reduction needed for climate-neutrality of the sector. </w:t>
      </w:r>
    </w:p>
    <w:p w14:paraId="0410A0FC" w14:textId="77777777" w:rsidR="00562F44" w:rsidRPr="00B438E2" w:rsidRDefault="00562F44" w:rsidP="00C37307">
      <w:pPr>
        <w:ind w:left="11"/>
        <w:rPr>
          <w:rFonts w:ascii="Arial" w:hAnsi="Arial" w:cs="Arial"/>
          <w:color w:val="auto"/>
          <w:szCs w:val="20"/>
        </w:rPr>
      </w:pPr>
    </w:p>
    <w:p w14:paraId="56F2801D" w14:textId="77777777" w:rsidR="00562F44" w:rsidRDefault="00562F44" w:rsidP="00562F44">
      <w:pPr>
        <w:keepNext/>
        <w:ind w:left="11"/>
        <w:jc w:val="center"/>
      </w:pPr>
      <w:r>
        <w:rPr>
          <w:rFonts w:ascii="Arial" w:hAnsi="Arial" w:cs="Arial"/>
          <w:noProof/>
          <w:color w:val="auto"/>
          <w:szCs w:val="20"/>
          <w:lang w:val="en-US"/>
        </w:rPr>
        <w:drawing>
          <wp:inline distT="0" distB="0" distL="0" distR="0" wp14:anchorId="45655EA2" wp14:editId="56D72DFC">
            <wp:extent cx="5328285" cy="26339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2633980"/>
                    </a:xfrm>
                    <a:prstGeom prst="rect">
                      <a:avLst/>
                    </a:prstGeom>
                    <a:noFill/>
                  </pic:spPr>
                </pic:pic>
              </a:graphicData>
            </a:graphic>
          </wp:inline>
        </w:drawing>
      </w:r>
    </w:p>
    <w:p w14:paraId="43CCE3B0" w14:textId="20EF4EF9" w:rsidR="00530B1C" w:rsidRPr="0084152A" w:rsidRDefault="00562F44" w:rsidP="0084152A">
      <w:pPr>
        <w:pStyle w:val="Caption"/>
        <w:spacing w:before="0"/>
        <w:ind w:left="851" w:hanging="851"/>
        <w:rPr>
          <w:rFonts w:cs="Arial"/>
          <w:i/>
          <w:sz w:val="20"/>
          <w:lang w:val="en-US"/>
        </w:rPr>
      </w:pPr>
      <w:r w:rsidRPr="0084152A">
        <w:rPr>
          <w:rFonts w:cs="Arial"/>
          <w:i/>
          <w:sz w:val="20"/>
          <w:lang w:val="en-US"/>
        </w:rPr>
        <w:t xml:space="preserve">Figure </w:t>
      </w:r>
      <w:r w:rsidRPr="0084152A">
        <w:rPr>
          <w:rFonts w:cs="Arial"/>
          <w:i/>
          <w:sz w:val="20"/>
        </w:rPr>
        <w:fldChar w:fldCharType="begin"/>
      </w:r>
      <w:r w:rsidRPr="0084152A">
        <w:rPr>
          <w:rFonts w:cs="Arial"/>
          <w:i/>
          <w:sz w:val="20"/>
          <w:lang w:val="en-US"/>
        </w:rPr>
        <w:instrText xml:space="preserve"> SEQ Figure \* ARABIC </w:instrText>
      </w:r>
      <w:r w:rsidRPr="0084152A">
        <w:rPr>
          <w:rFonts w:cs="Arial"/>
          <w:i/>
          <w:sz w:val="20"/>
        </w:rPr>
        <w:fldChar w:fldCharType="separate"/>
      </w:r>
      <w:r w:rsidRPr="0084152A">
        <w:rPr>
          <w:rFonts w:cs="Arial"/>
          <w:i/>
          <w:noProof/>
          <w:sz w:val="20"/>
          <w:lang w:val="en-US"/>
        </w:rPr>
        <w:t>1</w:t>
      </w:r>
      <w:r w:rsidRPr="0084152A">
        <w:rPr>
          <w:rFonts w:cs="Arial"/>
          <w:i/>
          <w:sz w:val="20"/>
        </w:rPr>
        <w:fldChar w:fldCharType="end"/>
      </w:r>
      <w:r w:rsidRPr="0084152A">
        <w:rPr>
          <w:rFonts w:cs="Arial"/>
          <w:i/>
          <w:sz w:val="20"/>
          <w:lang w:val="en-US"/>
        </w:rPr>
        <w:t xml:space="preserve">: </w:t>
      </w:r>
      <w:r w:rsidRPr="0084152A">
        <w:rPr>
          <w:rFonts w:cs="Arial"/>
          <w:i/>
          <w:sz w:val="20"/>
          <w:lang w:val="en-US"/>
        </w:rPr>
        <w:t>Evolution of direct emissions of EU buildings and reduction compared to 2015 under different scenario pathways</w:t>
      </w:r>
    </w:p>
    <w:p w14:paraId="17B55990" w14:textId="77777777" w:rsidR="0084152A" w:rsidRPr="0084152A" w:rsidRDefault="0084152A" w:rsidP="0084152A">
      <w:pPr>
        <w:rPr>
          <w:rFonts w:ascii="Arial" w:hAnsi="Arial" w:cs="Arial"/>
          <w:lang w:val="en-US" w:eastAsia="de-DE"/>
        </w:rPr>
      </w:pPr>
    </w:p>
    <w:p w14:paraId="4976E4A5" w14:textId="0CFCA7BC" w:rsidR="002A6883" w:rsidRPr="00B438E2" w:rsidRDefault="00C37307" w:rsidP="00562F44">
      <w:pPr>
        <w:rPr>
          <w:rFonts w:ascii="Arial" w:hAnsi="Arial" w:cs="Arial"/>
          <w:color w:val="auto"/>
          <w:szCs w:val="20"/>
        </w:rPr>
      </w:pPr>
      <w:r w:rsidRPr="00B438E2">
        <w:rPr>
          <w:rFonts w:ascii="Arial" w:hAnsi="Arial" w:cs="Arial"/>
          <w:color w:val="auto"/>
          <w:szCs w:val="20"/>
        </w:rPr>
        <w:t xml:space="preserve">Thus, we observe that even a very high </w:t>
      </w:r>
      <w:r w:rsidR="002A6883" w:rsidRPr="00B438E2">
        <w:rPr>
          <w:rFonts w:ascii="Arial" w:hAnsi="Arial" w:cs="Arial"/>
          <w:color w:val="auto"/>
          <w:szCs w:val="20"/>
        </w:rPr>
        <w:t>CO</w:t>
      </w:r>
      <w:r w:rsidR="002A6883" w:rsidRPr="00B438E2">
        <w:rPr>
          <w:rFonts w:ascii="Arial" w:hAnsi="Arial" w:cs="Arial"/>
          <w:color w:val="auto"/>
          <w:szCs w:val="20"/>
          <w:vertAlign w:val="subscript"/>
        </w:rPr>
        <w:t>2</w:t>
      </w:r>
      <w:r w:rsidRPr="00B438E2">
        <w:rPr>
          <w:rFonts w:ascii="Arial" w:hAnsi="Arial" w:cs="Arial"/>
          <w:color w:val="auto"/>
          <w:szCs w:val="20"/>
        </w:rPr>
        <w:t xml:space="preserve"> price on the</w:t>
      </w:r>
      <w:r w:rsidR="002A6883" w:rsidRPr="00B438E2">
        <w:rPr>
          <w:rFonts w:ascii="Arial" w:hAnsi="Arial" w:cs="Arial"/>
          <w:color w:val="auto"/>
          <w:szCs w:val="20"/>
        </w:rPr>
        <w:t xml:space="preserve"> fossil fuels</w:t>
      </w:r>
      <w:r w:rsidR="00355B8D" w:rsidRPr="00B438E2">
        <w:rPr>
          <w:rFonts w:ascii="Arial" w:hAnsi="Arial" w:cs="Arial"/>
          <w:color w:val="auto"/>
          <w:szCs w:val="20"/>
        </w:rPr>
        <w:t xml:space="preserve"> use</w:t>
      </w:r>
      <w:r w:rsidR="00F85CE9" w:rsidRPr="00B438E2">
        <w:rPr>
          <w:rFonts w:ascii="Arial" w:hAnsi="Arial" w:cs="Arial"/>
          <w:color w:val="auto"/>
          <w:szCs w:val="20"/>
        </w:rPr>
        <w:t>d</w:t>
      </w:r>
      <w:r w:rsidR="00355B8D" w:rsidRPr="00B438E2">
        <w:rPr>
          <w:rFonts w:ascii="Arial" w:hAnsi="Arial" w:cs="Arial"/>
          <w:color w:val="auto"/>
          <w:szCs w:val="20"/>
        </w:rPr>
        <w:t xml:space="preserve"> in buildings</w:t>
      </w:r>
      <w:r w:rsidRPr="00B438E2">
        <w:rPr>
          <w:rFonts w:ascii="Arial" w:hAnsi="Arial" w:cs="Arial"/>
          <w:color w:val="auto"/>
          <w:szCs w:val="20"/>
        </w:rPr>
        <w:t xml:space="preserve"> is not enough </w:t>
      </w:r>
      <w:r w:rsidR="002A6883" w:rsidRPr="00B438E2">
        <w:rPr>
          <w:rFonts w:ascii="Arial" w:hAnsi="Arial" w:cs="Arial"/>
          <w:color w:val="auto"/>
          <w:szCs w:val="20"/>
        </w:rPr>
        <w:t xml:space="preserve">to </w:t>
      </w:r>
      <w:r w:rsidRPr="00B438E2">
        <w:rPr>
          <w:rFonts w:ascii="Arial" w:hAnsi="Arial" w:cs="Arial"/>
          <w:color w:val="auto"/>
          <w:szCs w:val="20"/>
        </w:rPr>
        <w:t>achieve the emission targets in</w:t>
      </w:r>
      <w:r w:rsidR="002A6883" w:rsidRPr="00B438E2">
        <w:rPr>
          <w:rFonts w:ascii="Arial" w:hAnsi="Arial" w:cs="Arial"/>
          <w:color w:val="auto"/>
          <w:szCs w:val="20"/>
        </w:rPr>
        <w:t xml:space="preserve"> 2050</w:t>
      </w:r>
      <w:r w:rsidRPr="00B438E2">
        <w:rPr>
          <w:rFonts w:ascii="Arial" w:hAnsi="Arial" w:cs="Arial"/>
          <w:color w:val="auto"/>
          <w:szCs w:val="20"/>
        </w:rPr>
        <w:t xml:space="preserve">, if the other measures </w:t>
      </w:r>
      <w:proofErr w:type="gramStart"/>
      <w:r w:rsidRPr="00B438E2">
        <w:rPr>
          <w:rFonts w:ascii="Arial" w:hAnsi="Arial" w:cs="Arial"/>
          <w:color w:val="auto"/>
          <w:szCs w:val="20"/>
        </w:rPr>
        <w:t>are continued</w:t>
      </w:r>
      <w:proofErr w:type="gramEnd"/>
      <w:r w:rsidRPr="00B438E2">
        <w:rPr>
          <w:rFonts w:ascii="Arial" w:hAnsi="Arial" w:cs="Arial"/>
          <w:color w:val="auto"/>
          <w:szCs w:val="20"/>
        </w:rPr>
        <w:t xml:space="preserve"> at the current pace</w:t>
      </w:r>
      <w:r w:rsidR="002A6883" w:rsidRPr="00B438E2">
        <w:rPr>
          <w:rFonts w:ascii="Arial" w:hAnsi="Arial" w:cs="Arial"/>
          <w:color w:val="auto"/>
          <w:szCs w:val="20"/>
        </w:rPr>
        <w:t>. The decarbonisation of the EU building stock would re</w:t>
      </w:r>
      <w:bookmarkStart w:id="0" w:name="_GoBack"/>
      <w:bookmarkEnd w:id="0"/>
      <w:r w:rsidR="002A6883" w:rsidRPr="00B438E2">
        <w:rPr>
          <w:rFonts w:ascii="Arial" w:hAnsi="Arial" w:cs="Arial"/>
          <w:color w:val="auto"/>
          <w:szCs w:val="20"/>
        </w:rPr>
        <w:t xml:space="preserve">quire the implementation of </w:t>
      </w:r>
      <w:r w:rsidR="008B6E68" w:rsidRPr="00B438E2">
        <w:rPr>
          <w:rFonts w:ascii="Arial" w:hAnsi="Arial" w:cs="Arial"/>
          <w:color w:val="auto"/>
          <w:szCs w:val="20"/>
        </w:rPr>
        <w:t>additional accompanying measures that overcome barriers not addressed by the CO</w:t>
      </w:r>
      <w:r w:rsidR="008B6E68" w:rsidRPr="00B438E2">
        <w:rPr>
          <w:rFonts w:ascii="Arial" w:hAnsi="Arial" w:cs="Arial"/>
          <w:color w:val="auto"/>
          <w:szCs w:val="20"/>
          <w:vertAlign w:val="subscript"/>
        </w:rPr>
        <w:t>2</w:t>
      </w:r>
      <w:r w:rsidR="008B6E68" w:rsidRPr="00B438E2">
        <w:rPr>
          <w:rFonts w:ascii="Arial" w:hAnsi="Arial" w:cs="Arial"/>
          <w:color w:val="auto"/>
          <w:szCs w:val="20"/>
        </w:rPr>
        <w:t xml:space="preserve"> price.</w:t>
      </w:r>
      <w:r w:rsidR="00F85CE9" w:rsidRPr="00B438E2">
        <w:rPr>
          <w:rFonts w:ascii="Arial" w:hAnsi="Arial" w:cs="Arial"/>
          <w:color w:val="auto"/>
          <w:szCs w:val="20"/>
        </w:rPr>
        <w:t xml:space="preserve"> </w:t>
      </w:r>
      <w:r w:rsidR="00355B8D" w:rsidRPr="00B438E2">
        <w:rPr>
          <w:rFonts w:ascii="Arial" w:hAnsi="Arial" w:cs="Arial"/>
          <w:color w:val="auto"/>
          <w:szCs w:val="20"/>
        </w:rPr>
        <w:t>Looking ahead, it is also worth to investigate how the CO</w:t>
      </w:r>
      <w:r w:rsidR="00355B8D" w:rsidRPr="00B438E2">
        <w:rPr>
          <w:rFonts w:ascii="Arial" w:hAnsi="Arial" w:cs="Arial"/>
          <w:color w:val="auto"/>
          <w:szCs w:val="20"/>
          <w:vertAlign w:val="subscript"/>
        </w:rPr>
        <w:t>2</w:t>
      </w:r>
      <w:r w:rsidR="00355B8D" w:rsidRPr="00B438E2">
        <w:rPr>
          <w:rFonts w:ascii="Arial" w:hAnsi="Arial" w:cs="Arial"/>
          <w:color w:val="auto"/>
          <w:szCs w:val="20"/>
        </w:rPr>
        <w:t xml:space="preserve"> pricing </w:t>
      </w:r>
      <w:r w:rsidR="00F648E8" w:rsidRPr="00B438E2">
        <w:rPr>
          <w:rFonts w:ascii="Arial" w:hAnsi="Arial" w:cs="Arial"/>
          <w:color w:val="auto"/>
          <w:szCs w:val="20"/>
        </w:rPr>
        <w:t>in</w:t>
      </w:r>
      <w:r w:rsidR="00355B8D" w:rsidRPr="00B438E2">
        <w:rPr>
          <w:rFonts w:ascii="Arial" w:hAnsi="Arial" w:cs="Arial"/>
          <w:color w:val="auto"/>
          <w:szCs w:val="20"/>
        </w:rPr>
        <w:t xml:space="preserve"> the electricity and district heating supply</w:t>
      </w:r>
      <w:r w:rsidR="00F648E8" w:rsidRPr="00B438E2">
        <w:rPr>
          <w:rFonts w:ascii="Arial" w:hAnsi="Arial" w:cs="Arial"/>
          <w:color w:val="auto"/>
          <w:szCs w:val="20"/>
        </w:rPr>
        <w:t xml:space="preserve"> affects the energy carrier prices and overall choice of heating technology in buildings</w:t>
      </w:r>
      <w:r w:rsidR="00251598" w:rsidRPr="00B438E2">
        <w:rPr>
          <w:rFonts w:ascii="Arial" w:hAnsi="Arial" w:cs="Arial"/>
          <w:color w:val="auto"/>
          <w:szCs w:val="20"/>
        </w:rPr>
        <w:t>.</w:t>
      </w:r>
    </w:p>
    <w:p w14:paraId="0E1C8626" w14:textId="29ABB5BC" w:rsidR="002B170F" w:rsidRDefault="002B170F" w:rsidP="00C37307">
      <w:pPr>
        <w:ind w:left="11"/>
        <w:rPr>
          <w:rFonts w:ascii="Arial" w:hAnsi="Arial" w:cs="Arial"/>
          <w:strike/>
          <w:color w:val="auto"/>
          <w:szCs w:val="20"/>
        </w:rPr>
      </w:pPr>
    </w:p>
    <w:p w14:paraId="1649C729" w14:textId="77777777" w:rsidR="00321339" w:rsidRPr="00B438E2" w:rsidRDefault="00321339" w:rsidP="00321339">
      <w:pPr>
        <w:spacing w:before="240" w:after="240"/>
        <w:ind w:left="11"/>
        <w:rPr>
          <w:rFonts w:ascii="Arial" w:hAnsi="Arial" w:cs="Arial"/>
          <w:b/>
          <w:color w:val="auto"/>
          <w:sz w:val="22"/>
          <w:szCs w:val="20"/>
        </w:rPr>
      </w:pPr>
      <w:r w:rsidRPr="003856F1">
        <w:rPr>
          <w:rFonts w:ascii="Arial" w:eastAsia="Times New Roman" w:hAnsi="Arial" w:cs="Times New Roman"/>
          <w:b/>
          <w:color w:val="auto"/>
          <w:sz w:val="22"/>
          <w:szCs w:val="24"/>
          <w:lang w:val="en-US" w:eastAsia="ko-KR"/>
        </w:rPr>
        <w:t>Keywords</w:t>
      </w:r>
    </w:p>
    <w:p w14:paraId="276A1A4E" w14:textId="77777777" w:rsidR="00321339" w:rsidRDefault="00321339" w:rsidP="00321339">
      <w:pPr>
        <w:ind w:left="11"/>
        <w:rPr>
          <w:rFonts w:ascii="Arial" w:hAnsi="Arial" w:cs="Arial"/>
          <w:color w:val="auto"/>
          <w:szCs w:val="20"/>
        </w:rPr>
      </w:pPr>
      <w:r>
        <w:rPr>
          <w:rFonts w:ascii="Arial" w:hAnsi="Arial" w:cs="Arial"/>
          <w:color w:val="auto"/>
          <w:szCs w:val="20"/>
        </w:rPr>
        <w:t>Carbon-neutral buildings; non-ETS CO</w:t>
      </w:r>
      <w:r w:rsidRPr="00B438E2">
        <w:rPr>
          <w:rFonts w:ascii="Arial" w:hAnsi="Arial" w:cs="Arial"/>
          <w:color w:val="auto"/>
          <w:szCs w:val="20"/>
          <w:vertAlign w:val="subscript"/>
        </w:rPr>
        <w:t>2</w:t>
      </w:r>
      <w:r>
        <w:rPr>
          <w:rFonts w:ascii="Arial" w:hAnsi="Arial" w:cs="Arial"/>
          <w:color w:val="auto"/>
          <w:szCs w:val="20"/>
        </w:rPr>
        <w:t xml:space="preserve"> price; decarbonized EU buildings; CO</w:t>
      </w:r>
      <w:r w:rsidRPr="005A2BF2">
        <w:rPr>
          <w:rFonts w:ascii="Arial" w:hAnsi="Arial" w:cs="Arial"/>
          <w:color w:val="auto"/>
          <w:szCs w:val="20"/>
          <w:vertAlign w:val="subscript"/>
        </w:rPr>
        <w:t>2</w:t>
      </w:r>
      <w:r>
        <w:rPr>
          <w:rFonts w:ascii="Arial" w:hAnsi="Arial" w:cs="Arial"/>
          <w:color w:val="auto"/>
          <w:szCs w:val="20"/>
        </w:rPr>
        <w:t>-pathway analysis</w:t>
      </w:r>
    </w:p>
    <w:p w14:paraId="3B67C051" w14:textId="77777777" w:rsidR="00321339" w:rsidRPr="00B438E2" w:rsidRDefault="00321339" w:rsidP="00C37307">
      <w:pPr>
        <w:ind w:left="11"/>
        <w:rPr>
          <w:rFonts w:ascii="Arial" w:hAnsi="Arial" w:cs="Arial"/>
          <w:strike/>
          <w:color w:val="auto"/>
          <w:szCs w:val="20"/>
        </w:rPr>
      </w:pPr>
    </w:p>
    <w:p w14:paraId="03B35B2F" w14:textId="3BFF4E54" w:rsidR="00251598" w:rsidRPr="00B438E2" w:rsidRDefault="00251598" w:rsidP="00F85CE9">
      <w:pPr>
        <w:pStyle w:val="Ueberschrift"/>
        <w:rPr>
          <w:lang w:val="en-US"/>
        </w:rPr>
      </w:pPr>
      <w:proofErr w:type="spellStart"/>
      <w:r w:rsidRPr="00B438E2">
        <w:rPr>
          <w:lang w:val="en-US"/>
        </w:rPr>
        <w:t>Literatur</w:t>
      </w:r>
      <w:proofErr w:type="spellEnd"/>
    </w:p>
    <w:p w14:paraId="20CA70B2" w14:textId="5489DA49" w:rsidR="00DC04A3" w:rsidRPr="00B438E2" w:rsidRDefault="00F85CE9" w:rsidP="00F85CE9">
      <w:pPr>
        <w:pStyle w:val="Literatur"/>
        <w:keepLines w:val="0"/>
        <w:spacing w:before="0" w:after="0" w:line="240" w:lineRule="auto"/>
        <w:ind w:left="284" w:hanging="284"/>
        <w:rPr>
          <w:rFonts w:cs="Arial"/>
          <w:sz w:val="20"/>
          <w:szCs w:val="20"/>
          <w:lang w:val="en-US"/>
        </w:rPr>
      </w:pPr>
      <w:r w:rsidRPr="00B438E2">
        <w:rPr>
          <w:rFonts w:cs="Arial"/>
          <w:sz w:val="20"/>
          <w:szCs w:val="20"/>
          <w:lang w:val="en-US"/>
        </w:rPr>
        <w:t xml:space="preserve">[1] </w:t>
      </w:r>
      <w:r w:rsidR="00DC04A3" w:rsidRPr="00B438E2">
        <w:rPr>
          <w:rFonts w:cs="Arial"/>
          <w:sz w:val="20"/>
          <w:szCs w:val="20"/>
          <w:lang w:val="en-US"/>
        </w:rPr>
        <w:t>European Commission (2020a) “The update of the nationally determined contribution of the European Union and its Member States”. Berlin.</w:t>
      </w:r>
    </w:p>
    <w:p w14:paraId="11520DE5" w14:textId="018E7CA5" w:rsidR="003C0C4E" w:rsidRPr="00B438E2" w:rsidRDefault="00F85CE9" w:rsidP="00251598">
      <w:pPr>
        <w:pStyle w:val="Literatur"/>
        <w:keepLines w:val="0"/>
        <w:spacing w:before="0" w:after="0" w:line="240" w:lineRule="auto"/>
        <w:ind w:left="284" w:hanging="284"/>
        <w:rPr>
          <w:rFonts w:cs="Arial"/>
          <w:szCs w:val="20"/>
          <w:lang w:val="en-US"/>
        </w:rPr>
      </w:pPr>
      <w:r w:rsidRPr="00B438E2">
        <w:rPr>
          <w:rFonts w:cs="Arial"/>
          <w:sz w:val="20"/>
          <w:szCs w:val="20"/>
          <w:lang w:val="en-US"/>
        </w:rPr>
        <w:t xml:space="preserve">[2] </w:t>
      </w:r>
      <w:r w:rsidR="003C0C4E" w:rsidRPr="00B438E2">
        <w:rPr>
          <w:rFonts w:cs="Arial"/>
          <w:sz w:val="20"/>
          <w:szCs w:val="20"/>
          <w:lang w:val="en-US"/>
        </w:rPr>
        <w:t>European Commission (2020</w:t>
      </w:r>
      <w:r w:rsidR="00DC04A3" w:rsidRPr="00B438E2">
        <w:rPr>
          <w:rFonts w:cs="Arial"/>
          <w:sz w:val="20"/>
          <w:szCs w:val="20"/>
          <w:lang w:val="en-US"/>
        </w:rPr>
        <w:t>b</w:t>
      </w:r>
      <w:r w:rsidR="003C0C4E" w:rsidRPr="00B438E2">
        <w:rPr>
          <w:rFonts w:cs="Arial"/>
          <w:sz w:val="20"/>
          <w:szCs w:val="20"/>
          <w:lang w:val="en-US"/>
        </w:rPr>
        <w:t>) “</w:t>
      </w:r>
      <w:r w:rsidR="00DC04A3" w:rsidRPr="00B438E2">
        <w:rPr>
          <w:rFonts w:cs="Arial"/>
          <w:sz w:val="20"/>
          <w:szCs w:val="20"/>
          <w:lang w:val="en-US"/>
        </w:rPr>
        <w:t xml:space="preserve">Commission staff working document impact assessment accompanying the document: Communication from the Commission to the European Parliament, the Council, the European Economic and Social Committee and the Committee of the Regions </w:t>
      </w:r>
      <w:r w:rsidR="003C0C4E" w:rsidRPr="00B438E2">
        <w:rPr>
          <w:rFonts w:cs="Arial"/>
          <w:sz w:val="20"/>
          <w:szCs w:val="20"/>
          <w:lang w:val="en-US"/>
        </w:rPr>
        <w:t>- Stepping up Europe’s 2030 climate ambition: Investing in a climate-neutral future for the benefit of our people”. Brussels.</w:t>
      </w:r>
    </w:p>
    <w:sectPr w:rsidR="003C0C4E" w:rsidRPr="00B438E2" w:rsidSect="00232EA7">
      <w:pgSz w:w="11906" w:h="16838" w:code="9"/>
      <w:pgMar w:top="2013" w:right="1701" w:bottom="1899" w:left="1701" w:header="130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2E393" w14:textId="77777777" w:rsidR="00350270" w:rsidRDefault="00350270" w:rsidP="00232EA7">
      <w:pPr>
        <w:spacing w:line="240" w:lineRule="auto"/>
      </w:pPr>
      <w:r>
        <w:separator/>
      </w:r>
    </w:p>
  </w:endnote>
  <w:endnote w:type="continuationSeparator" w:id="0">
    <w:p w14:paraId="671B376D" w14:textId="77777777" w:rsidR="00350270" w:rsidRDefault="00350270" w:rsidP="00232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55 Roman">
    <w:panose1 w:val="020B0503030504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500000000000000"/>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66840" w14:textId="77777777" w:rsidR="00350270" w:rsidRDefault="00350270" w:rsidP="00232EA7">
      <w:pPr>
        <w:spacing w:line="240" w:lineRule="auto"/>
      </w:pPr>
      <w:r>
        <w:separator/>
      </w:r>
    </w:p>
  </w:footnote>
  <w:footnote w:type="continuationSeparator" w:id="0">
    <w:p w14:paraId="11EFD4A6" w14:textId="77777777" w:rsidR="00350270" w:rsidRDefault="00350270" w:rsidP="00232EA7">
      <w:pPr>
        <w:spacing w:line="240" w:lineRule="auto"/>
      </w:pPr>
      <w:r>
        <w:continuationSeparator/>
      </w:r>
    </w:p>
  </w:footnote>
  <w:footnote w:id="1">
    <w:p w14:paraId="7C7357B9" w14:textId="6435A86E" w:rsidR="005F570D" w:rsidRDefault="005F570D" w:rsidP="005F570D">
      <w:pPr>
        <w:pStyle w:val="FootnoteText"/>
      </w:pPr>
      <w:r>
        <w:rPr>
          <w:rStyle w:val="FootnoteReference"/>
        </w:rPr>
        <w:footnoteRef/>
      </w:r>
      <w:r>
        <w:t xml:space="preserve"> </w:t>
      </w:r>
      <w:r w:rsidRPr="005F570D">
        <w:t xml:space="preserve">Breslauer Straße. 48, 76139 Karlsruhe, Germany, +49 721 6809-578, </w:t>
      </w:r>
      <w:hyperlink r:id="rId1" w:history="1">
        <w:r w:rsidRPr="00660290">
          <w:rPr>
            <w:rStyle w:val="Hyperlink"/>
          </w:rPr>
          <w:t>sirin.alibas@isi.fraunhofer.de</w:t>
        </w:r>
      </w:hyperlink>
      <w:r>
        <w:t>,</w:t>
      </w:r>
      <w:r w:rsidRPr="005F570D">
        <w:t xml:space="preserve"> </w:t>
      </w:r>
      <w:hyperlink r:id="rId2" w:history="1">
        <w:r w:rsidRPr="00660290">
          <w:rPr>
            <w:rStyle w:val="Hyperlink"/>
          </w:rPr>
          <w:t>www.isi.fraunhofer.de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505"/>
    <w:multiLevelType w:val="multilevel"/>
    <w:tmpl w:val="434083D8"/>
    <w:styleLink w:val="StandardNummerierungenListe"/>
    <w:lvl w:ilvl="0">
      <w:start w:val="1"/>
      <w:numFmt w:val="decimal"/>
      <w:pStyle w:val="Standardnummer"/>
      <w:lvlText w:val="%1."/>
      <w:lvlJc w:val="left"/>
      <w:pPr>
        <w:tabs>
          <w:tab w:val="num" w:pos="567"/>
        </w:tabs>
        <w:ind w:left="567" w:hanging="567"/>
      </w:pPr>
      <w:rPr>
        <w:rFonts w:ascii="Arial" w:hAnsi="Arial" w:hint="default"/>
        <w:sz w:val="22"/>
        <w:szCs w:val="22"/>
      </w:rPr>
    </w:lvl>
    <w:lvl w:ilvl="1">
      <w:start w:val="1"/>
      <w:numFmt w:val="none"/>
      <w:pStyle w:val="Standardnummer1ohne"/>
      <w:lvlText w:val="%2"/>
      <w:lvlJc w:val="left"/>
      <w:pPr>
        <w:tabs>
          <w:tab w:val="num" w:pos="567"/>
        </w:tabs>
        <w:ind w:left="567" w:firstLine="0"/>
      </w:pPr>
      <w:rPr>
        <w:rFonts w:hint="default"/>
      </w:rPr>
    </w:lvl>
    <w:lvl w:ilvl="2">
      <w:start w:val="1"/>
      <w:numFmt w:val="bullet"/>
      <w:pStyle w:val="Standardnummer2"/>
      <w:lvlText w:val=""/>
      <w:lvlJc w:val="left"/>
      <w:pPr>
        <w:tabs>
          <w:tab w:val="num" w:pos="851"/>
        </w:tabs>
        <w:ind w:left="851" w:hanging="284"/>
      </w:pPr>
      <w:rPr>
        <w:rFonts w:ascii="Symbol" w:hAnsi="Symbol" w:hint="default"/>
        <w:sz w:val="22"/>
        <w:szCs w:val="22"/>
      </w:rPr>
    </w:lvl>
    <w:lvl w:ilvl="3">
      <w:start w:val="1"/>
      <w:numFmt w:val="none"/>
      <w:pStyle w:val="Standardnummer2ohne"/>
      <w:lvlText w:val=""/>
      <w:lvlJc w:val="left"/>
      <w:pPr>
        <w:tabs>
          <w:tab w:val="num" w:pos="851"/>
        </w:tabs>
        <w:ind w:left="851" w:firstLine="0"/>
      </w:pPr>
      <w:rPr>
        <w:rFonts w:hint="default"/>
      </w:rPr>
    </w:lvl>
    <w:lvl w:ilvl="4">
      <w:start w:val="1"/>
      <w:numFmt w:val="bullet"/>
      <w:pStyle w:val="Standardnummer3"/>
      <w:lvlText w:val=""/>
      <w:lvlJc w:val="left"/>
      <w:pPr>
        <w:tabs>
          <w:tab w:val="num" w:pos="1134"/>
        </w:tabs>
        <w:ind w:left="1134" w:hanging="283"/>
      </w:pPr>
      <w:rPr>
        <w:rFonts w:ascii="Symbol" w:hAnsi="Symbol" w:hint="default"/>
        <w:sz w:val="22"/>
        <w:szCs w:val="22"/>
      </w:rPr>
    </w:lvl>
    <w:lvl w:ilvl="5">
      <w:start w:val="1"/>
      <w:numFmt w:val="none"/>
      <w:pStyle w:val="Standardnummer3ohne"/>
      <w:lvlText w:val=""/>
      <w:lvlJc w:val="left"/>
      <w:pPr>
        <w:tabs>
          <w:tab w:val="num" w:pos="1134"/>
        </w:tabs>
        <w:ind w:left="1134" w:firstLine="0"/>
      </w:pPr>
      <w:rPr>
        <w:rFonts w:hint="default"/>
      </w:rPr>
    </w:lvl>
    <w:lvl w:ilvl="6">
      <w:start w:val="1"/>
      <w:numFmt w:val="bullet"/>
      <w:pStyle w:val="Standardnummer4"/>
      <w:lvlText w:val="-"/>
      <w:lvlJc w:val="left"/>
      <w:pPr>
        <w:tabs>
          <w:tab w:val="num" w:pos="1418"/>
        </w:tabs>
        <w:ind w:left="1418" w:hanging="284"/>
      </w:pPr>
      <w:rPr>
        <w:rFonts w:ascii="Times New Roman" w:hAnsi="Times New Roman" w:cs="Times New Roman" w:hint="default"/>
        <w:sz w:val="20"/>
        <w:szCs w:val="20"/>
      </w:rPr>
    </w:lvl>
    <w:lvl w:ilvl="7">
      <w:start w:val="1"/>
      <w:numFmt w:val="none"/>
      <w:pStyle w:val="Standardnummer4ohne"/>
      <w:lvlText w:val="%8"/>
      <w:lvlJc w:val="left"/>
      <w:pPr>
        <w:tabs>
          <w:tab w:val="num" w:pos="1418"/>
        </w:tabs>
        <w:ind w:left="1418" w:firstLine="0"/>
      </w:pPr>
      <w:rPr>
        <w:rFonts w:hint="default"/>
      </w:rPr>
    </w:lvl>
    <w:lvl w:ilvl="8">
      <w:start w:val="1"/>
      <w:numFmt w:val="bullet"/>
      <w:lvlText w:val="·"/>
      <w:lvlJc w:val="left"/>
      <w:pPr>
        <w:tabs>
          <w:tab w:val="num" w:pos="1701"/>
        </w:tabs>
        <w:ind w:left="1701" w:hanging="283"/>
      </w:pPr>
      <w:rPr>
        <w:rFonts w:ascii="Arial" w:hAnsi="Arial" w:hint="default"/>
      </w:rPr>
    </w:lvl>
  </w:abstractNum>
  <w:abstractNum w:abstractNumId="1" w15:restartNumberingAfterBreak="0">
    <w:nsid w:val="380847B7"/>
    <w:multiLevelType w:val="multilevel"/>
    <w:tmpl w:val="DD4A129C"/>
    <w:styleLink w:val="TabEinzuegeListe"/>
    <w:lvl w:ilvl="0">
      <w:start w:val="1"/>
      <w:numFmt w:val="bullet"/>
      <w:pStyle w:val="TabE1Standardeinzug"/>
      <w:lvlText w:val=""/>
      <w:lvlJc w:val="left"/>
      <w:pPr>
        <w:tabs>
          <w:tab w:val="num" w:pos="170"/>
        </w:tabs>
        <w:ind w:left="170" w:hanging="170"/>
      </w:pPr>
      <w:rPr>
        <w:rFonts w:ascii="Symbol" w:hAnsi="Symbol" w:hint="default"/>
        <w:sz w:val="20"/>
        <w:szCs w:val="20"/>
      </w:rPr>
    </w:lvl>
    <w:lvl w:ilvl="1">
      <w:start w:val="1"/>
      <w:numFmt w:val="none"/>
      <w:pStyle w:val="TabE1oStandardeinzug"/>
      <w:lvlText w:val=""/>
      <w:lvlJc w:val="left"/>
      <w:pPr>
        <w:tabs>
          <w:tab w:val="num" w:pos="170"/>
        </w:tabs>
        <w:ind w:left="170" w:firstLine="0"/>
      </w:pPr>
      <w:rPr>
        <w:rFonts w:hint="default"/>
      </w:rPr>
    </w:lvl>
    <w:lvl w:ilvl="2">
      <w:start w:val="1"/>
      <w:numFmt w:val="bullet"/>
      <w:pStyle w:val="TabE2Standardeinzug"/>
      <w:lvlText w:val=""/>
      <w:lvlJc w:val="left"/>
      <w:pPr>
        <w:tabs>
          <w:tab w:val="num" w:pos="340"/>
        </w:tabs>
        <w:ind w:left="340" w:hanging="170"/>
      </w:pPr>
      <w:rPr>
        <w:rFonts w:ascii="Symbol" w:hAnsi="Symbol" w:hint="default"/>
      </w:rPr>
    </w:lvl>
    <w:lvl w:ilvl="3">
      <w:start w:val="1"/>
      <w:numFmt w:val="none"/>
      <w:pStyle w:val="TabE2oStandardeinzug"/>
      <w:lvlText w:val=""/>
      <w:lvlJc w:val="left"/>
      <w:pPr>
        <w:tabs>
          <w:tab w:val="num" w:pos="340"/>
        </w:tabs>
        <w:ind w:left="340" w:firstLine="0"/>
      </w:pPr>
      <w:rPr>
        <w:rFonts w:hint="default"/>
      </w:rPr>
    </w:lvl>
    <w:lvl w:ilvl="4">
      <w:start w:val="1"/>
      <w:numFmt w:val="bullet"/>
      <w:pStyle w:val="TabE3Standardeinzug"/>
      <w:lvlText w:val="-"/>
      <w:lvlJc w:val="left"/>
      <w:pPr>
        <w:tabs>
          <w:tab w:val="num" w:pos="510"/>
        </w:tabs>
        <w:ind w:left="510" w:hanging="170"/>
      </w:pPr>
      <w:rPr>
        <w:rFonts w:ascii="Arial" w:hAnsi="Arial" w:hint="default"/>
      </w:rPr>
    </w:lvl>
    <w:lvl w:ilvl="5">
      <w:start w:val="1"/>
      <w:numFmt w:val="none"/>
      <w:pStyle w:val="TabE3oStandardeinzug"/>
      <w:lvlText w:val=""/>
      <w:lvlJc w:val="left"/>
      <w:pPr>
        <w:tabs>
          <w:tab w:val="num" w:pos="510"/>
        </w:tabs>
        <w:ind w:left="510" w:firstLine="0"/>
      </w:pPr>
      <w:rPr>
        <w:rFonts w:hint="default"/>
      </w:rPr>
    </w:lvl>
    <w:lvl w:ilvl="6">
      <w:start w:val="1"/>
      <w:numFmt w:val="none"/>
      <w:lvlText w:val=""/>
      <w:lvlJc w:val="left"/>
      <w:pPr>
        <w:tabs>
          <w:tab w:val="num" w:pos="510"/>
        </w:tabs>
        <w:ind w:left="510" w:firstLine="0"/>
      </w:pPr>
      <w:rPr>
        <w:rFonts w:ascii="Arial" w:hAnsi="Arial" w:hint="default"/>
        <w:sz w:val="20"/>
        <w:szCs w:val="20"/>
      </w:rPr>
    </w:lvl>
    <w:lvl w:ilvl="7">
      <w:start w:val="1"/>
      <w:numFmt w:val="none"/>
      <w:lvlText w:val=""/>
      <w:lvlJc w:val="left"/>
      <w:pPr>
        <w:tabs>
          <w:tab w:val="num" w:pos="510"/>
        </w:tabs>
        <w:ind w:left="510" w:firstLine="0"/>
      </w:pPr>
      <w:rPr>
        <w:rFonts w:hint="default"/>
      </w:rPr>
    </w:lvl>
    <w:lvl w:ilvl="8">
      <w:start w:val="1"/>
      <w:numFmt w:val="none"/>
      <w:lvlText w:val=""/>
      <w:lvlJc w:val="left"/>
      <w:pPr>
        <w:tabs>
          <w:tab w:val="num" w:pos="510"/>
        </w:tabs>
        <w:ind w:left="510" w:firstLine="0"/>
      </w:pPr>
      <w:rPr>
        <w:rFonts w:hint="default"/>
      </w:rPr>
    </w:lvl>
  </w:abstractNum>
  <w:abstractNum w:abstractNumId="2" w15:restartNumberingAfterBreak="0">
    <w:nsid w:val="464A5729"/>
    <w:multiLevelType w:val="multilevel"/>
    <w:tmpl w:val="8DB4BF6A"/>
    <w:styleLink w:val="StandardEinzuegeListe"/>
    <w:lvl w:ilvl="0">
      <w:start w:val="1"/>
      <w:numFmt w:val="bullet"/>
      <w:pStyle w:val="NormalIndent"/>
      <w:lvlText w:val=""/>
      <w:lvlJc w:val="left"/>
      <w:pPr>
        <w:tabs>
          <w:tab w:val="num" w:pos="284"/>
        </w:tabs>
        <w:ind w:left="284" w:hanging="284"/>
      </w:pPr>
      <w:rPr>
        <w:rFonts w:ascii="Symbol" w:hAnsi="Symbol" w:hint="default"/>
        <w:sz w:val="22"/>
        <w:szCs w:val="22"/>
      </w:rPr>
    </w:lvl>
    <w:lvl w:ilvl="1">
      <w:start w:val="1"/>
      <w:numFmt w:val="none"/>
      <w:pStyle w:val="Standardeinzug1ohne"/>
      <w:lvlText w:val=""/>
      <w:lvlJc w:val="left"/>
      <w:pPr>
        <w:tabs>
          <w:tab w:val="num" w:pos="284"/>
        </w:tabs>
        <w:ind w:left="284" w:firstLine="0"/>
      </w:pPr>
      <w:rPr>
        <w:rFonts w:hint="default"/>
      </w:rPr>
    </w:lvl>
    <w:lvl w:ilvl="2">
      <w:start w:val="1"/>
      <w:numFmt w:val="bullet"/>
      <w:pStyle w:val="Standardeinzug2"/>
      <w:lvlText w:val=""/>
      <w:lvlJc w:val="left"/>
      <w:pPr>
        <w:tabs>
          <w:tab w:val="num" w:pos="567"/>
        </w:tabs>
        <w:ind w:left="567" w:hanging="283"/>
      </w:pPr>
      <w:rPr>
        <w:rFonts w:ascii="Symbol" w:hAnsi="Symbol" w:hint="default"/>
        <w:sz w:val="22"/>
        <w:szCs w:val="22"/>
      </w:rPr>
    </w:lvl>
    <w:lvl w:ilvl="3">
      <w:start w:val="1"/>
      <w:numFmt w:val="none"/>
      <w:pStyle w:val="Standardeinzug2ohne"/>
      <w:lvlText w:val=""/>
      <w:lvlJc w:val="left"/>
      <w:pPr>
        <w:tabs>
          <w:tab w:val="num" w:pos="567"/>
        </w:tabs>
        <w:ind w:left="567" w:firstLine="0"/>
      </w:pPr>
      <w:rPr>
        <w:rFonts w:hint="default"/>
      </w:rPr>
    </w:lvl>
    <w:lvl w:ilvl="4">
      <w:start w:val="1"/>
      <w:numFmt w:val="bullet"/>
      <w:pStyle w:val="Standardeinzug3"/>
      <w:lvlText w:val="-"/>
      <w:lvlJc w:val="left"/>
      <w:pPr>
        <w:tabs>
          <w:tab w:val="num" w:pos="851"/>
        </w:tabs>
        <w:ind w:left="851" w:hanging="284"/>
      </w:pPr>
      <w:rPr>
        <w:rFonts w:ascii="Arial" w:hAnsi="Arial" w:hint="default"/>
        <w:sz w:val="22"/>
      </w:rPr>
    </w:lvl>
    <w:lvl w:ilvl="5">
      <w:start w:val="1"/>
      <w:numFmt w:val="none"/>
      <w:pStyle w:val="Standardeinzug3ohne"/>
      <w:lvlText w:val=""/>
      <w:lvlJc w:val="left"/>
      <w:pPr>
        <w:tabs>
          <w:tab w:val="num" w:pos="851"/>
        </w:tabs>
        <w:ind w:left="851" w:firstLine="0"/>
      </w:pPr>
      <w:rPr>
        <w:rFonts w:hint="default"/>
      </w:rPr>
    </w:lvl>
    <w:lvl w:ilvl="6">
      <w:start w:val="1"/>
      <w:numFmt w:val="none"/>
      <w:lvlText w:val=""/>
      <w:lvlJc w:val="left"/>
      <w:pPr>
        <w:tabs>
          <w:tab w:val="num" w:pos="851"/>
        </w:tabs>
        <w:ind w:left="851" w:firstLine="0"/>
      </w:pPr>
      <w:rPr>
        <w:rFonts w:ascii="Arial" w:hAnsi="Arial" w:hint="default"/>
        <w:sz w:val="20"/>
        <w:szCs w:val="20"/>
      </w:rPr>
    </w:lvl>
    <w:lvl w:ilvl="7">
      <w:start w:val="1"/>
      <w:numFmt w:val="none"/>
      <w:lvlText w:val=""/>
      <w:lvlJc w:val="left"/>
      <w:pPr>
        <w:tabs>
          <w:tab w:val="num" w:pos="851"/>
        </w:tabs>
        <w:ind w:left="851" w:firstLine="0"/>
      </w:pPr>
      <w:rPr>
        <w:rFonts w:hint="default"/>
      </w:rPr>
    </w:lvl>
    <w:lvl w:ilvl="8">
      <w:start w:val="1"/>
      <w:numFmt w:val="none"/>
      <w:lvlText w:val=""/>
      <w:lvlJc w:val="left"/>
      <w:pPr>
        <w:tabs>
          <w:tab w:val="num" w:pos="851"/>
        </w:tabs>
        <w:ind w:left="851" w:firstLine="0"/>
      </w:pPr>
      <w:rPr>
        <w:rFonts w:hint="default"/>
      </w:rPr>
    </w:lvl>
  </w:abstractNum>
  <w:abstractNum w:abstractNumId="3" w15:restartNumberingAfterBreak="0">
    <w:nsid w:val="5B982154"/>
    <w:multiLevelType w:val="multilevel"/>
    <w:tmpl w:val="0D34FB8E"/>
    <w:styleLink w:val="berschriftenliste"/>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upperLetter"/>
      <w:lvlText w:val="%6"/>
      <w:lvlJc w:val="left"/>
      <w:pPr>
        <w:tabs>
          <w:tab w:val="num" w:pos="0"/>
        </w:tabs>
        <w:ind w:left="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4" w15:restartNumberingAfterBreak="0">
    <w:nsid w:val="77AD6EA1"/>
    <w:multiLevelType w:val="multilevel"/>
    <w:tmpl w:val="E244D0F8"/>
    <w:styleLink w:val="TabNummerierungenListe"/>
    <w:lvl w:ilvl="0">
      <w:start w:val="1"/>
      <w:numFmt w:val="decimal"/>
      <w:pStyle w:val="TabNr1Standardnummer"/>
      <w:lvlText w:val="%1."/>
      <w:lvlJc w:val="left"/>
      <w:pPr>
        <w:tabs>
          <w:tab w:val="num" w:pos="397"/>
        </w:tabs>
        <w:ind w:left="397" w:hanging="397"/>
      </w:pPr>
      <w:rPr>
        <w:rFonts w:ascii="Arial" w:hAnsi="Arial" w:hint="default"/>
        <w:sz w:val="20"/>
        <w:szCs w:val="20"/>
      </w:rPr>
    </w:lvl>
    <w:lvl w:ilvl="1">
      <w:start w:val="1"/>
      <w:numFmt w:val="none"/>
      <w:pStyle w:val="TabNr1oStandardnummer"/>
      <w:lvlText w:val=""/>
      <w:lvlJc w:val="left"/>
      <w:pPr>
        <w:tabs>
          <w:tab w:val="num" w:pos="397"/>
        </w:tabs>
        <w:ind w:left="397" w:firstLine="0"/>
      </w:pPr>
      <w:rPr>
        <w:rFonts w:hint="default"/>
      </w:rPr>
    </w:lvl>
    <w:lvl w:ilvl="2">
      <w:start w:val="1"/>
      <w:numFmt w:val="bullet"/>
      <w:pStyle w:val="TabNr2Standardnummer"/>
      <w:lvlText w:val=""/>
      <w:lvlJc w:val="left"/>
      <w:pPr>
        <w:tabs>
          <w:tab w:val="num" w:pos="567"/>
        </w:tabs>
        <w:ind w:left="567" w:hanging="170"/>
      </w:pPr>
      <w:rPr>
        <w:rFonts w:ascii="Symbol" w:hAnsi="Symbol" w:hint="default"/>
        <w:sz w:val="20"/>
      </w:rPr>
    </w:lvl>
    <w:lvl w:ilvl="3">
      <w:start w:val="1"/>
      <w:numFmt w:val="none"/>
      <w:pStyle w:val="TabNr2oStandardnummer"/>
      <w:lvlText w:val=""/>
      <w:lvlJc w:val="left"/>
      <w:pPr>
        <w:tabs>
          <w:tab w:val="num" w:pos="567"/>
        </w:tabs>
        <w:ind w:left="567" w:firstLine="0"/>
      </w:pPr>
      <w:rPr>
        <w:rFonts w:hint="default"/>
      </w:rPr>
    </w:lvl>
    <w:lvl w:ilvl="4">
      <w:start w:val="1"/>
      <w:numFmt w:val="bullet"/>
      <w:pStyle w:val="TabNr3Standardnummer"/>
      <w:lvlText w:val=""/>
      <w:lvlJc w:val="left"/>
      <w:pPr>
        <w:tabs>
          <w:tab w:val="num" w:pos="737"/>
        </w:tabs>
        <w:ind w:left="737" w:hanging="170"/>
      </w:pPr>
      <w:rPr>
        <w:rFonts w:ascii="Symbol" w:hAnsi="Symbol" w:hint="default"/>
        <w:sz w:val="20"/>
      </w:rPr>
    </w:lvl>
    <w:lvl w:ilvl="5">
      <w:start w:val="1"/>
      <w:numFmt w:val="none"/>
      <w:pStyle w:val="TabNr3oStandardnummer"/>
      <w:lvlText w:val=""/>
      <w:lvlJc w:val="left"/>
      <w:pPr>
        <w:tabs>
          <w:tab w:val="num" w:pos="737"/>
        </w:tabs>
        <w:ind w:left="737" w:firstLine="0"/>
      </w:pPr>
      <w:rPr>
        <w:rFonts w:hint="default"/>
      </w:rPr>
    </w:lvl>
    <w:lvl w:ilvl="6">
      <w:start w:val="1"/>
      <w:numFmt w:val="bullet"/>
      <w:pStyle w:val="TabNr4Standardnummer"/>
      <w:lvlText w:val="-"/>
      <w:lvlJc w:val="left"/>
      <w:pPr>
        <w:tabs>
          <w:tab w:val="num" w:pos="907"/>
        </w:tabs>
        <w:ind w:left="907" w:hanging="170"/>
      </w:pPr>
      <w:rPr>
        <w:rFonts w:ascii="Arial" w:hAnsi="Arial" w:hint="default"/>
        <w:sz w:val="20"/>
        <w:szCs w:val="20"/>
      </w:rPr>
    </w:lvl>
    <w:lvl w:ilvl="7">
      <w:start w:val="1"/>
      <w:numFmt w:val="none"/>
      <w:pStyle w:val="TabNr4oStandardnummer"/>
      <w:lvlText w:val=""/>
      <w:lvlJc w:val="left"/>
      <w:pPr>
        <w:tabs>
          <w:tab w:val="num" w:pos="907"/>
        </w:tabs>
        <w:ind w:left="907" w:firstLine="0"/>
      </w:pPr>
      <w:rPr>
        <w:rFonts w:hint="default"/>
      </w:rPr>
    </w:lvl>
    <w:lvl w:ilvl="8">
      <w:start w:val="1"/>
      <w:numFmt w:val="none"/>
      <w:lvlText w:val=""/>
      <w:lvlJc w:val="left"/>
      <w:pPr>
        <w:tabs>
          <w:tab w:val="num" w:pos="907"/>
        </w:tabs>
        <w:ind w:left="907" w:firstLine="0"/>
      </w:pPr>
      <w:rPr>
        <w:rFonts w:hint="default"/>
      </w:rPr>
    </w:lvl>
  </w:abstractNum>
  <w:num w:numId="1">
    <w:abstractNumId w:val="2"/>
  </w:num>
  <w:num w:numId="2">
    <w:abstractNumId w:val="2"/>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chriftTyp" w:val="1"/>
    <w:docVar w:name="BeschriftTypSic" w:val="1"/>
    <w:docVar w:name="BT1" w:val="Tabelle "/>
    <w:docVar w:name="BT1sic" w:val="Tabelle "/>
    <w:docVar w:name="BT2" w:val="Abbildung "/>
    <w:docVar w:name="BT2sic" w:val="Abbildung "/>
    <w:docVar w:name="BT3" w:val="Table "/>
    <w:docVar w:name="BT3sic" w:val="Table "/>
    <w:docVar w:name="BT4" w:val="Figure "/>
    <w:docVar w:name="BT4sic" w:val="Figure "/>
    <w:docVar w:name="BT5" w:val="Tabelle "/>
    <w:docVar w:name="BT5sic" w:val="Tabelle "/>
    <w:docVar w:name="BT6" w:val="Abbildung "/>
    <w:docVar w:name="BT6sic" w:val="Abbildung "/>
    <w:docVar w:name="BT7" w:val="Table "/>
    <w:docVar w:name="BT7sic" w:val="Table "/>
    <w:docVar w:name="BT8" w:val="Figure "/>
    <w:docVar w:name="BT8sic" w:val="Figure "/>
    <w:docVar w:name="Trennzeichen" w:val="–"/>
    <w:docVar w:name="Trennzeichen2" w:val=": "/>
    <w:docVar w:name="Trennzeichen2Sic" w:val="-"/>
    <w:docVar w:name="TrennzeichenSic" w:val="-"/>
  </w:docVars>
  <w:rsids>
    <w:rsidRoot w:val="002A6883"/>
    <w:rsid w:val="000268DB"/>
    <w:rsid w:val="001E4FA7"/>
    <w:rsid w:val="00232EA7"/>
    <w:rsid w:val="00251598"/>
    <w:rsid w:val="002A6883"/>
    <w:rsid w:val="002B170F"/>
    <w:rsid w:val="002E5E24"/>
    <w:rsid w:val="00321339"/>
    <w:rsid w:val="00345F41"/>
    <w:rsid w:val="00350270"/>
    <w:rsid w:val="00355B8D"/>
    <w:rsid w:val="003856F1"/>
    <w:rsid w:val="003900BF"/>
    <w:rsid w:val="003C0C4E"/>
    <w:rsid w:val="003F68AA"/>
    <w:rsid w:val="00416DB4"/>
    <w:rsid w:val="00504701"/>
    <w:rsid w:val="00530B1C"/>
    <w:rsid w:val="00562F44"/>
    <w:rsid w:val="005A013C"/>
    <w:rsid w:val="005A2BF2"/>
    <w:rsid w:val="005C6490"/>
    <w:rsid w:val="005F570D"/>
    <w:rsid w:val="005F6BD7"/>
    <w:rsid w:val="0064497E"/>
    <w:rsid w:val="00682B89"/>
    <w:rsid w:val="006A683C"/>
    <w:rsid w:val="007643D1"/>
    <w:rsid w:val="007658C7"/>
    <w:rsid w:val="007A10A0"/>
    <w:rsid w:val="007E3CBF"/>
    <w:rsid w:val="007E3E84"/>
    <w:rsid w:val="00833203"/>
    <w:rsid w:val="0084152A"/>
    <w:rsid w:val="008B6E68"/>
    <w:rsid w:val="008C7E34"/>
    <w:rsid w:val="008D1E19"/>
    <w:rsid w:val="00935F34"/>
    <w:rsid w:val="0095471E"/>
    <w:rsid w:val="009C0B6A"/>
    <w:rsid w:val="009D51E3"/>
    <w:rsid w:val="00A01273"/>
    <w:rsid w:val="00A20CC1"/>
    <w:rsid w:val="00A904F4"/>
    <w:rsid w:val="00B438E2"/>
    <w:rsid w:val="00B94294"/>
    <w:rsid w:val="00BF14C4"/>
    <w:rsid w:val="00C37307"/>
    <w:rsid w:val="00C57A54"/>
    <w:rsid w:val="00D052A8"/>
    <w:rsid w:val="00D22297"/>
    <w:rsid w:val="00D31F04"/>
    <w:rsid w:val="00D73702"/>
    <w:rsid w:val="00DA0423"/>
    <w:rsid w:val="00DC04A3"/>
    <w:rsid w:val="00DD0673"/>
    <w:rsid w:val="00E1654A"/>
    <w:rsid w:val="00E6736D"/>
    <w:rsid w:val="00F648E8"/>
    <w:rsid w:val="00F7752C"/>
    <w:rsid w:val="00F85CE9"/>
    <w:rsid w:val="00FA4B47"/>
    <w:rsid w:val="00FB0BE6"/>
    <w:rsid w:val="00FD3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28F7D"/>
  <w14:defaultImageDpi w14:val="330"/>
  <w15:chartTrackingRefBased/>
  <w15:docId w15:val="{ECBE8C71-4FF5-4C87-929F-61B95A0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A6883"/>
    <w:pPr>
      <w:widowControl w:val="0"/>
      <w:autoSpaceDE w:val="0"/>
      <w:autoSpaceDN w:val="0"/>
      <w:spacing w:after="0" w:line="276" w:lineRule="auto"/>
      <w:jc w:val="both"/>
    </w:pPr>
    <w:rPr>
      <w:rFonts w:ascii="Segoe UI" w:eastAsiaTheme="minorHAnsi" w:hAnsi="Segoe UI"/>
      <w:color w:val="404141"/>
      <w:sz w:val="20"/>
      <w:lang w:val="en-GB"/>
    </w:rPr>
  </w:style>
  <w:style w:type="paragraph" w:styleId="Heading1">
    <w:name w:val="heading 1"/>
    <w:basedOn w:val="Normal"/>
    <w:next w:val="Normal"/>
    <w:link w:val="Heading1Char"/>
    <w:qFormat/>
    <w:rsid w:val="00A01273"/>
    <w:pPr>
      <w:keepNext/>
      <w:keepLines/>
      <w:pageBreakBefore/>
      <w:widowControl/>
      <w:numPr>
        <w:numId w:val="6"/>
      </w:numPr>
      <w:autoSpaceDE/>
      <w:autoSpaceDN/>
      <w:spacing w:line="330" w:lineRule="atLeast"/>
      <w:jc w:val="left"/>
      <w:outlineLvl w:val="0"/>
    </w:pPr>
    <w:rPr>
      <w:rFonts w:ascii="Arial" w:eastAsiaTheme="majorEastAsia" w:hAnsi="Arial" w:cstheme="majorBidi"/>
      <w:b/>
      <w:color w:val="auto"/>
      <w:sz w:val="30"/>
      <w:lang w:val="de-DE" w:eastAsia="de-DE"/>
    </w:rPr>
  </w:style>
  <w:style w:type="paragraph" w:styleId="Heading2">
    <w:name w:val="heading 2"/>
    <w:basedOn w:val="Heading1"/>
    <w:next w:val="Normal"/>
    <w:link w:val="Heading2Char"/>
    <w:qFormat/>
    <w:rsid w:val="00A01273"/>
    <w:pPr>
      <w:pageBreakBefore w:val="0"/>
      <w:numPr>
        <w:ilvl w:val="1"/>
      </w:numPr>
      <w:spacing w:before="400"/>
      <w:outlineLvl w:val="1"/>
    </w:pPr>
    <w:rPr>
      <w:sz w:val="28"/>
    </w:rPr>
  </w:style>
  <w:style w:type="paragraph" w:styleId="Heading3">
    <w:name w:val="heading 3"/>
    <w:basedOn w:val="Heading1"/>
    <w:next w:val="Normal"/>
    <w:link w:val="Heading3Char"/>
    <w:qFormat/>
    <w:rsid w:val="00A01273"/>
    <w:pPr>
      <w:pageBreakBefore w:val="0"/>
      <w:numPr>
        <w:ilvl w:val="2"/>
      </w:numPr>
      <w:spacing w:before="330"/>
      <w:outlineLvl w:val="2"/>
    </w:pPr>
    <w:rPr>
      <w:sz w:val="26"/>
    </w:rPr>
  </w:style>
  <w:style w:type="paragraph" w:styleId="Heading4">
    <w:name w:val="heading 4"/>
    <w:basedOn w:val="Heading1"/>
    <w:next w:val="Normal"/>
    <w:link w:val="Heading4Char"/>
    <w:qFormat/>
    <w:rsid w:val="00A01273"/>
    <w:pPr>
      <w:pageBreakBefore w:val="0"/>
      <w:numPr>
        <w:ilvl w:val="3"/>
      </w:numPr>
      <w:spacing w:before="320"/>
      <w:outlineLvl w:val="3"/>
    </w:pPr>
    <w:rPr>
      <w:sz w:val="24"/>
    </w:rPr>
  </w:style>
  <w:style w:type="paragraph" w:styleId="Heading5">
    <w:name w:val="heading 5"/>
    <w:basedOn w:val="Heading4"/>
    <w:next w:val="Normal"/>
    <w:link w:val="Heading5Char"/>
    <w:qFormat/>
    <w:rsid w:val="00A01273"/>
    <w:pPr>
      <w:numPr>
        <w:ilvl w:val="4"/>
      </w:numPr>
      <w:outlineLvl w:val="4"/>
    </w:pPr>
  </w:style>
  <w:style w:type="paragraph" w:styleId="Heading6">
    <w:name w:val="heading 6"/>
    <w:next w:val="Normal"/>
    <w:link w:val="Heading6Char"/>
    <w:qFormat/>
    <w:rsid w:val="00A01273"/>
    <w:pPr>
      <w:pageBreakBefore/>
      <w:spacing w:after="0" w:line="330" w:lineRule="atLeast"/>
      <w:outlineLvl w:val="5"/>
    </w:pPr>
    <w:rPr>
      <w:rFonts w:ascii="Arial" w:eastAsiaTheme="majorEastAsia" w:hAnsi="Arial" w:cstheme="majorBidi"/>
      <w:b/>
      <w:sz w:val="30"/>
      <w:szCs w:val="30"/>
      <w:lang w:eastAsia="de-DE"/>
    </w:rPr>
  </w:style>
  <w:style w:type="paragraph" w:styleId="Heading7">
    <w:name w:val="heading 7"/>
    <w:basedOn w:val="Heading2"/>
    <w:next w:val="Normal"/>
    <w:link w:val="Heading7Char"/>
    <w:rsid w:val="00A01273"/>
    <w:pPr>
      <w:numPr>
        <w:ilvl w:val="6"/>
      </w:numPr>
      <w:outlineLvl w:val="6"/>
    </w:pPr>
  </w:style>
  <w:style w:type="paragraph" w:styleId="Heading8">
    <w:name w:val="heading 8"/>
    <w:basedOn w:val="Heading3"/>
    <w:next w:val="Normal"/>
    <w:link w:val="Heading8Char"/>
    <w:rsid w:val="00A01273"/>
    <w:pPr>
      <w:numPr>
        <w:ilvl w:val="7"/>
      </w:numPr>
      <w:outlineLvl w:val="7"/>
    </w:pPr>
  </w:style>
  <w:style w:type="paragraph" w:styleId="Heading9">
    <w:name w:val="heading 9"/>
    <w:basedOn w:val="Heading4"/>
    <w:next w:val="Normal"/>
    <w:link w:val="Heading9Char"/>
    <w:rsid w:val="00A012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10">
    <w:name w:val="A-Gr10"/>
    <w:basedOn w:val="Normal"/>
    <w:semiHidden/>
    <w:rsid w:val="00A01273"/>
    <w:pPr>
      <w:spacing w:line="240" w:lineRule="auto"/>
    </w:pPr>
  </w:style>
  <w:style w:type="paragraph" w:styleId="BalloonText">
    <w:name w:val="Balloon Text"/>
    <w:basedOn w:val="Normal"/>
    <w:link w:val="BalloonTextChar"/>
    <w:uiPriority w:val="99"/>
    <w:semiHidden/>
    <w:unhideWhenUsed/>
    <w:rsid w:val="00A01273"/>
    <w:pPr>
      <w:widowControl/>
      <w:autoSpaceDE/>
      <w:autoSpaceDN/>
      <w:spacing w:line="240" w:lineRule="auto"/>
    </w:pPr>
    <w:rPr>
      <w:rFonts w:ascii="Tahoma" w:eastAsia="Times New Roman" w:hAnsi="Tahoma" w:cs="Tahoma"/>
      <w:color w:val="auto"/>
      <w:sz w:val="16"/>
      <w:szCs w:val="16"/>
      <w:lang w:val="de-DE" w:eastAsia="de-DE"/>
    </w:rPr>
  </w:style>
  <w:style w:type="character" w:customStyle="1" w:styleId="BalloonTextChar">
    <w:name w:val="Balloon Text Char"/>
    <w:basedOn w:val="DefaultParagraphFont"/>
    <w:link w:val="BalloonText"/>
    <w:uiPriority w:val="99"/>
    <w:semiHidden/>
    <w:rsid w:val="00A01273"/>
    <w:rPr>
      <w:rFonts w:ascii="Tahoma" w:eastAsia="Times New Roman" w:hAnsi="Tahoma" w:cs="Tahoma"/>
      <w:sz w:val="16"/>
      <w:szCs w:val="16"/>
      <w:lang w:eastAsia="de-DE"/>
    </w:rPr>
  </w:style>
  <w:style w:type="paragraph" w:styleId="Caption">
    <w:name w:val="caption"/>
    <w:basedOn w:val="Normal"/>
    <w:next w:val="Normal"/>
    <w:qFormat/>
    <w:rsid w:val="00A01273"/>
    <w:pPr>
      <w:keepNext/>
      <w:keepLines/>
      <w:widowControl/>
      <w:autoSpaceDE/>
      <w:autoSpaceDN/>
      <w:spacing w:before="290" w:after="180" w:line="290" w:lineRule="atLeast"/>
      <w:ind w:left="1871" w:hanging="1871"/>
      <w:jc w:val="left"/>
    </w:pPr>
    <w:rPr>
      <w:rFonts w:ascii="Arial" w:eastAsia="Times New Roman" w:hAnsi="Arial" w:cs="Times New Roman"/>
      <w:color w:val="auto"/>
      <w:sz w:val="22"/>
      <w:lang w:val="de-DE" w:eastAsia="de-DE"/>
    </w:rPr>
  </w:style>
  <w:style w:type="paragraph" w:customStyle="1" w:styleId="BeschriftungAbbildung">
    <w:name w:val="BeschriftungAbbildung"/>
    <w:basedOn w:val="Caption"/>
    <w:next w:val="Normal"/>
    <w:rsid w:val="00A01273"/>
  </w:style>
  <w:style w:type="paragraph" w:customStyle="1" w:styleId="BeschriftungTabelle">
    <w:name w:val="BeschriftungTabelle"/>
    <w:basedOn w:val="Caption"/>
    <w:next w:val="Normal"/>
    <w:rsid w:val="00A01273"/>
    <w:pPr>
      <w:ind w:left="1588" w:hanging="1588"/>
    </w:pPr>
  </w:style>
  <w:style w:type="paragraph" w:styleId="BlockText">
    <w:name w:val="Block Text"/>
    <w:basedOn w:val="Normal"/>
    <w:semiHidden/>
    <w:rsid w:val="00A01273"/>
    <w:pPr>
      <w:widowControl/>
      <w:autoSpaceDE/>
      <w:autoSpaceDN/>
      <w:spacing w:before="180" w:line="330" w:lineRule="atLeast"/>
      <w:ind w:left="1134" w:right="1134"/>
    </w:pPr>
    <w:rPr>
      <w:rFonts w:ascii="Arial" w:eastAsia="Times New Roman" w:hAnsi="Arial" w:cs="Times New Roman"/>
      <w:color w:val="auto"/>
      <w:sz w:val="22"/>
      <w:lang w:val="de-DE" w:eastAsia="de-DE"/>
    </w:rPr>
  </w:style>
  <w:style w:type="paragraph" w:styleId="BodyText">
    <w:name w:val="Body Text"/>
    <w:basedOn w:val="Normal"/>
    <w:link w:val="BodyTextChar"/>
    <w:semiHidden/>
    <w:rsid w:val="00A01273"/>
    <w:pPr>
      <w:widowControl/>
      <w:autoSpaceDE/>
      <w:autoSpaceDN/>
      <w:spacing w:before="180" w:line="330" w:lineRule="atLeast"/>
    </w:pPr>
    <w:rPr>
      <w:rFonts w:ascii="Arial" w:eastAsia="Times New Roman" w:hAnsi="Arial" w:cs="Times New Roman"/>
      <w:color w:val="auto"/>
      <w:sz w:val="22"/>
      <w:lang w:val="de-DE" w:eastAsia="de-DE"/>
    </w:rPr>
  </w:style>
  <w:style w:type="character" w:customStyle="1" w:styleId="BodyTextChar">
    <w:name w:val="Body Text Char"/>
    <w:basedOn w:val="DefaultParagraphFont"/>
    <w:link w:val="BodyText"/>
    <w:semiHidden/>
    <w:rsid w:val="00A01273"/>
    <w:rPr>
      <w:rFonts w:ascii="Arial" w:eastAsia="Times New Roman" w:hAnsi="Arial" w:cs="Times New Roman"/>
      <w:lang w:eastAsia="de-DE"/>
    </w:rPr>
  </w:style>
  <w:style w:type="paragraph" w:styleId="BodyText2">
    <w:name w:val="Body Text 2"/>
    <w:basedOn w:val="Normal"/>
    <w:link w:val="BodyText2Char"/>
    <w:semiHidden/>
    <w:rsid w:val="00A01273"/>
    <w:pPr>
      <w:widowControl/>
      <w:autoSpaceDE/>
      <w:autoSpaceDN/>
      <w:spacing w:before="180" w:line="330" w:lineRule="atLeast"/>
    </w:pPr>
    <w:rPr>
      <w:rFonts w:ascii="Arial" w:eastAsia="Times New Roman" w:hAnsi="Arial" w:cs="Times New Roman"/>
      <w:color w:val="auto"/>
      <w:sz w:val="22"/>
      <w:lang w:val="de-DE" w:eastAsia="de-DE"/>
    </w:rPr>
  </w:style>
  <w:style w:type="character" w:customStyle="1" w:styleId="BodyText2Char">
    <w:name w:val="Body Text 2 Char"/>
    <w:basedOn w:val="DefaultParagraphFont"/>
    <w:link w:val="BodyText2"/>
    <w:semiHidden/>
    <w:rsid w:val="00A01273"/>
    <w:rPr>
      <w:rFonts w:ascii="Arial" w:eastAsia="Times New Roman" w:hAnsi="Arial" w:cs="Times New Roman"/>
      <w:lang w:eastAsia="de-DE"/>
    </w:rPr>
  </w:style>
  <w:style w:type="paragraph" w:styleId="BodyText3">
    <w:name w:val="Body Text 3"/>
    <w:basedOn w:val="Normal"/>
    <w:link w:val="BodyText3Char"/>
    <w:semiHidden/>
    <w:rsid w:val="00A01273"/>
    <w:pPr>
      <w:widowControl/>
      <w:autoSpaceDE/>
      <w:autoSpaceDN/>
      <w:spacing w:before="180" w:line="330" w:lineRule="atLeast"/>
    </w:pPr>
    <w:rPr>
      <w:rFonts w:ascii="Arial" w:eastAsia="Times New Roman" w:hAnsi="Arial" w:cs="Times New Roman"/>
      <w:color w:val="auto"/>
      <w:sz w:val="22"/>
      <w:lang w:val="de-DE" w:eastAsia="de-DE"/>
    </w:rPr>
  </w:style>
  <w:style w:type="character" w:customStyle="1" w:styleId="BodyText3Char">
    <w:name w:val="Body Text 3 Char"/>
    <w:basedOn w:val="DefaultParagraphFont"/>
    <w:link w:val="BodyText3"/>
    <w:semiHidden/>
    <w:rsid w:val="00A01273"/>
    <w:rPr>
      <w:rFonts w:ascii="Arial" w:eastAsia="Times New Roman" w:hAnsi="Arial" w:cs="Times New Roman"/>
      <w:lang w:eastAsia="de-DE"/>
    </w:rPr>
  </w:style>
  <w:style w:type="paragraph" w:styleId="NormalIndent">
    <w:name w:val="Normal Indent"/>
    <w:qFormat/>
    <w:rsid w:val="00A01273"/>
    <w:pPr>
      <w:numPr>
        <w:numId w:val="2"/>
      </w:numPr>
      <w:spacing w:before="120" w:after="0" w:line="290" w:lineRule="atLeast"/>
      <w:jc w:val="both"/>
    </w:pPr>
    <w:rPr>
      <w:rFonts w:ascii="Arial" w:hAnsi="Arial" w:cs="Times New Roman"/>
      <w:lang w:eastAsia="de-DE"/>
    </w:rPr>
  </w:style>
  <w:style w:type="paragraph" w:customStyle="1" w:styleId="Standardeinzug1ohne">
    <w:name w:val="Standardeinzug1ohne"/>
    <w:basedOn w:val="NormalIndent"/>
    <w:qFormat/>
    <w:rsid w:val="00A01273"/>
    <w:pPr>
      <w:numPr>
        <w:ilvl w:val="1"/>
      </w:numPr>
    </w:pPr>
  </w:style>
  <w:style w:type="paragraph" w:styleId="BodyTextFirstIndent">
    <w:name w:val="Body Text First Indent"/>
    <w:basedOn w:val="Standardeinzug1ohne"/>
    <w:link w:val="BodyTextFirstIndentChar"/>
    <w:semiHidden/>
    <w:rsid w:val="00A01273"/>
    <w:pPr>
      <w:numPr>
        <w:ilvl w:val="0"/>
        <w:numId w:val="0"/>
      </w:numPr>
    </w:pPr>
  </w:style>
  <w:style w:type="character" w:customStyle="1" w:styleId="BodyTextFirstIndentChar">
    <w:name w:val="Body Text First Indent Char"/>
    <w:basedOn w:val="BodyTextChar"/>
    <w:link w:val="BodyTextFirstIndent"/>
    <w:semiHidden/>
    <w:rsid w:val="00A01273"/>
    <w:rPr>
      <w:rFonts w:ascii="Arial" w:eastAsia="Times New Roman" w:hAnsi="Arial" w:cs="Times New Roman"/>
      <w:lang w:eastAsia="de-DE"/>
    </w:rPr>
  </w:style>
  <w:style w:type="paragraph" w:customStyle="1" w:styleId="Standardeinzug2">
    <w:name w:val="Standardeinzug2"/>
    <w:basedOn w:val="NormalIndent"/>
    <w:qFormat/>
    <w:rsid w:val="00A01273"/>
    <w:pPr>
      <w:numPr>
        <w:ilvl w:val="2"/>
      </w:numPr>
    </w:pPr>
  </w:style>
  <w:style w:type="paragraph" w:customStyle="1" w:styleId="Standardeinzug2ohne">
    <w:name w:val="Standardeinzug2ohne"/>
    <w:basedOn w:val="Standardeinzug2"/>
    <w:rsid w:val="00A01273"/>
    <w:pPr>
      <w:numPr>
        <w:ilvl w:val="3"/>
      </w:numPr>
    </w:pPr>
  </w:style>
  <w:style w:type="paragraph" w:styleId="BodyTextIndent">
    <w:name w:val="Body Text Indent"/>
    <w:basedOn w:val="NormalIndent"/>
    <w:link w:val="BodyTextIndentChar"/>
    <w:semiHidden/>
    <w:rsid w:val="00A01273"/>
    <w:pPr>
      <w:numPr>
        <w:numId w:val="0"/>
      </w:numPr>
    </w:pPr>
  </w:style>
  <w:style w:type="character" w:customStyle="1" w:styleId="BodyTextIndentChar">
    <w:name w:val="Body Text Indent Char"/>
    <w:basedOn w:val="DefaultParagraphFont"/>
    <w:link w:val="BodyTextIndent"/>
    <w:semiHidden/>
    <w:rsid w:val="00A01273"/>
    <w:rPr>
      <w:rFonts w:ascii="Arial" w:eastAsia="Times New Roman" w:hAnsi="Arial" w:cs="Times New Roman"/>
      <w:lang w:eastAsia="de-DE"/>
    </w:rPr>
  </w:style>
  <w:style w:type="paragraph" w:styleId="BodyTextFirstIndent2">
    <w:name w:val="Body Text First Indent 2"/>
    <w:basedOn w:val="Standardeinzug2ohne"/>
    <w:link w:val="BodyTextFirstIndent2Char"/>
    <w:semiHidden/>
    <w:rsid w:val="00A01273"/>
    <w:pPr>
      <w:numPr>
        <w:ilvl w:val="0"/>
        <w:numId w:val="0"/>
      </w:numPr>
    </w:pPr>
  </w:style>
  <w:style w:type="character" w:customStyle="1" w:styleId="BodyTextFirstIndent2Char">
    <w:name w:val="Body Text First Indent 2 Char"/>
    <w:basedOn w:val="BodyTextIndentChar"/>
    <w:link w:val="BodyTextFirstIndent2"/>
    <w:semiHidden/>
    <w:rsid w:val="00A01273"/>
    <w:rPr>
      <w:rFonts w:ascii="Arial" w:eastAsia="Times New Roman" w:hAnsi="Arial" w:cs="Times New Roman"/>
      <w:lang w:eastAsia="de-DE"/>
    </w:rPr>
  </w:style>
  <w:style w:type="paragraph" w:styleId="BodyTextIndent2">
    <w:name w:val="Body Text Indent 2"/>
    <w:basedOn w:val="Normal"/>
    <w:link w:val="BodyTextIndent2Char"/>
    <w:semiHidden/>
    <w:rsid w:val="00A01273"/>
    <w:pPr>
      <w:widowControl/>
      <w:autoSpaceDE/>
      <w:autoSpaceDN/>
      <w:spacing w:before="180" w:line="330" w:lineRule="atLeast"/>
    </w:pPr>
    <w:rPr>
      <w:rFonts w:ascii="Arial" w:eastAsia="Times New Roman" w:hAnsi="Arial" w:cs="Times New Roman"/>
      <w:color w:val="auto"/>
      <w:sz w:val="22"/>
      <w:lang w:val="de-DE" w:eastAsia="de-DE"/>
    </w:rPr>
  </w:style>
  <w:style w:type="character" w:customStyle="1" w:styleId="BodyTextIndent2Char">
    <w:name w:val="Body Text Indent 2 Char"/>
    <w:basedOn w:val="DefaultParagraphFont"/>
    <w:link w:val="BodyTextIndent2"/>
    <w:semiHidden/>
    <w:rsid w:val="00A01273"/>
    <w:rPr>
      <w:rFonts w:ascii="Arial" w:eastAsia="Times New Roman" w:hAnsi="Arial" w:cs="Times New Roman"/>
      <w:lang w:eastAsia="de-DE"/>
    </w:rPr>
  </w:style>
  <w:style w:type="paragraph" w:customStyle="1" w:styleId="Standardeinzug3">
    <w:name w:val="Standardeinzug3"/>
    <w:basedOn w:val="Standardeinzug2"/>
    <w:rsid w:val="00A01273"/>
    <w:pPr>
      <w:numPr>
        <w:ilvl w:val="4"/>
      </w:numPr>
    </w:pPr>
  </w:style>
  <w:style w:type="paragraph" w:styleId="BodyTextIndent3">
    <w:name w:val="Body Text Indent 3"/>
    <w:basedOn w:val="Standardeinzug3"/>
    <w:link w:val="BodyTextIndent3Char"/>
    <w:semiHidden/>
    <w:rsid w:val="00A01273"/>
    <w:pPr>
      <w:numPr>
        <w:ilvl w:val="0"/>
        <w:numId w:val="0"/>
      </w:numPr>
    </w:pPr>
  </w:style>
  <w:style w:type="character" w:customStyle="1" w:styleId="BodyTextIndent3Char">
    <w:name w:val="Body Text Indent 3 Char"/>
    <w:basedOn w:val="DefaultParagraphFont"/>
    <w:link w:val="BodyTextIndent3"/>
    <w:semiHidden/>
    <w:rsid w:val="00A01273"/>
    <w:rPr>
      <w:rFonts w:ascii="Arial" w:eastAsia="Times New Roman" w:hAnsi="Arial" w:cs="Times New Roman"/>
      <w:lang w:eastAsia="de-DE"/>
    </w:rPr>
  </w:style>
  <w:style w:type="paragraph" w:customStyle="1" w:styleId="Dateiname">
    <w:name w:val="Dateiname"/>
    <w:next w:val="Normal"/>
    <w:rsid w:val="00A01273"/>
    <w:pPr>
      <w:keepLines/>
      <w:spacing w:after="0" w:line="200" w:lineRule="exact"/>
    </w:pPr>
    <w:rPr>
      <w:rFonts w:ascii="Arial" w:hAnsi="Arial" w:cs="Times New Roman"/>
      <w:sz w:val="14"/>
      <w:szCs w:val="20"/>
      <w:lang w:eastAsia="de-DE"/>
    </w:rPr>
  </w:style>
  <w:style w:type="paragraph" w:styleId="DocumentMap">
    <w:name w:val="Document Map"/>
    <w:basedOn w:val="Normal"/>
    <w:link w:val="DocumentMapChar"/>
    <w:semiHidden/>
    <w:rsid w:val="00A01273"/>
    <w:pPr>
      <w:widowControl/>
      <w:shd w:val="clear" w:color="auto" w:fill="000080"/>
      <w:autoSpaceDE/>
      <w:autoSpaceDN/>
      <w:spacing w:before="180" w:line="330" w:lineRule="atLeast"/>
    </w:pPr>
    <w:rPr>
      <w:rFonts w:ascii="Tahoma" w:eastAsia="Times New Roman" w:hAnsi="Tahoma" w:cs="Times New Roman"/>
      <w:color w:val="auto"/>
      <w:sz w:val="22"/>
      <w:lang w:val="de-DE" w:eastAsia="de-DE"/>
    </w:rPr>
  </w:style>
  <w:style w:type="character" w:customStyle="1" w:styleId="DocumentMapChar">
    <w:name w:val="Document Map Char"/>
    <w:basedOn w:val="DefaultParagraphFont"/>
    <w:link w:val="DocumentMap"/>
    <w:semiHidden/>
    <w:rsid w:val="00A01273"/>
    <w:rPr>
      <w:rFonts w:ascii="Tahoma" w:eastAsia="Times New Roman" w:hAnsi="Tahoma" w:cs="Times New Roman"/>
      <w:shd w:val="clear" w:color="auto" w:fill="000080"/>
      <w:lang w:eastAsia="de-DE"/>
    </w:rPr>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basedOn w:val="DefaultParagraphFont"/>
    <w:rsid w:val="00A01273"/>
    <w:rPr>
      <w:rFonts w:ascii="Arial" w:hAnsi="Arial"/>
      <w:color w:val="auto"/>
      <w:position w:val="4"/>
      <w:sz w:val="18"/>
      <w:u w:val="none"/>
      <w:vertAlign w:val="baseline"/>
    </w:rPr>
  </w:style>
  <w:style w:type="character" w:styleId="EndnoteReference">
    <w:name w:val="endnote reference"/>
    <w:basedOn w:val="FootnoteReference"/>
    <w:semiHidden/>
    <w:rsid w:val="00A01273"/>
    <w:rPr>
      <w:rFonts w:ascii="Arial" w:hAnsi="Arial"/>
      <w:dstrike w:val="0"/>
      <w:color w:val="auto"/>
      <w:position w:val="4"/>
      <w:sz w:val="18"/>
      <w:u w:val="none"/>
      <w:vertAlign w:val="baseline"/>
    </w:rPr>
  </w:style>
  <w:style w:type="paragraph" w:styleId="FootnoteText">
    <w:name w:val="footnote text"/>
    <w:basedOn w:val="Normal"/>
    <w:link w:val="FootnoteTextChar"/>
    <w:qFormat/>
    <w:rsid w:val="00A01273"/>
    <w:pPr>
      <w:keepNext/>
      <w:keepLines/>
      <w:widowControl/>
      <w:tabs>
        <w:tab w:val="left" w:pos="425"/>
      </w:tabs>
      <w:autoSpaceDE/>
      <w:autoSpaceDN/>
      <w:spacing w:before="120" w:line="240" w:lineRule="auto"/>
      <w:ind w:left="425" w:hanging="425"/>
    </w:pPr>
    <w:rPr>
      <w:rFonts w:ascii="Arial" w:eastAsia="Times New Roman" w:hAnsi="Arial" w:cs="Times New Roman"/>
      <w:color w:val="auto"/>
      <w:lang w:val="de-DE" w:eastAsia="de-DE"/>
    </w:rPr>
  </w:style>
  <w:style w:type="character" w:customStyle="1" w:styleId="FootnoteTextChar">
    <w:name w:val="Footnote Text Char"/>
    <w:basedOn w:val="DefaultParagraphFont"/>
    <w:link w:val="FootnoteText"/>
    <w:rsid w:val="00A01273"/>
    <w:rPr>
      <w:rFonts w:ascii="Arial" w:eastAsia="Times New Roman" w:hAnsi="Arial" w:cs="Times New Roman"/>
      <w:sz w:val="20"/>
      <w:lang w:eastAsia="de-DE"/>
    </w:rPr>
  </w:style>
  <w:style w:type="paragraph" w:styleId="EndnoteText">
    <w:name w:val="endnote text"/>
    <w:basedOn w:val="FootnoteText"/>
    <w:link w:val="EndnoteTextChar"/>
    <w:semiHidden/>
    <w:rsid w:val="00A01273"/>
  </w:style>
  <w:style w:type="character" w:customStyle="1" w:styleId="EndnoteTextChar">
    <w:name w:val="Endnote Text Char"/>
    <w:basedOn w:val="DefaultParagraphFont"/>
    <w:link w:val="EndnoteText"/>
    <w:semiHidden/>
    <w:rsid w:val="00A01273"/>
    <w:rPr>
      <w:rFonts w:ascii="Arial" w:eastAsia="Times New Roman" w:hAnsi="Arial" w:cs="Times New Roman"/>
      <w:sz w:val="20"/>
      <w:lang w:eastAsia="de-DE"/>
    </w:rPr>
  </w:style>
  <w:style w:type="character" w:styleId="FollowedHyperlink">
    <w:name w:val="FollowedHyperlink"/>
    <w:basedOn w:val="DefaultParagraphFont"/>
    <w:rsid w:val="00A01273"/>
    <w:rPr>
      <w:rFonts w:ascii="Arial" w:hAnsi="Arial"/>
      <w:color w:val="800080"/>
      <w:u w:val="single"/>
    </w:rPr>
  </w:style>
  <w:style w:type="paragraph" w:styleId="Footer">
    <w:name w:val="footer"/>
    <w:basedOn w:val="Normal"/>
    <w:link w:val="FooterChar"/>
    <w:uiPriority w:val="99"/>
    <w:rsid w:val="00A01273"/>
    <w:pPr>
      <w:widowControl/>
      <w:autoSpaceDE/>
      <w:autoSpaceDN/>
      <w:spacing w:before="180" w:line="330" w:lineRule="atLeast"/>
    </w:pPr>
    <w:rPr>
      <w:rFonts w:ascii="Arial" w:eastAsia="Times New Roman" w:hAnsi="Arial" w:cs="Times New Roman"/>
      <w:color w:val="auto"/>
      <w:lang w:val="de-DE" w:eastAsia="de-DE"/>
    </w:rPr>
  </w:style>
  <w:style w:type="character" w:customStyle="1" w:styleId="FooterChar">
    <w:name w:val="Footer Char"/>
    <w:basedOn w:val="DefaultParagraphFont"/>
    <w:link w:val="Footer"/>
    <w:uiPriority w:val="99"/>
    <w:rsid w:val="00A01273"/>
    <w:rPr>
      <w:rFonts w:ascii="Arial" w:eastAsia="Times New Roman" w:hAnsi="Arial" w:cs="Times New Roman"/>
      <w:sz w:val="20"/>
      <w:lang w:eastAsia="de-DE"/>
    </w:rPr>
  </w:style>
  <w:style w:type="paragraph" w:customStyle="1" w:styleId="Formel">
    <w:name w:val="Formel"/>
    <w:basedOn w:val="Normal"/>
    <w:next w:val="Normal"/>
    <w:rsid w:val="00A01273"/>
    <w:pPr>
      <w:widowControl/>
      <w:tabs>
        <w:tab w:val="center" w:pos="4253"/>
        <w:tab w:val="right" w:pos="8505"/>
      </w:tabs>
      <w:autoSpaceDE/>
      <w:autoSpaceDN/>
      <w:spacing w:before="180" w:line="330" w:lineRule="atLeast"/>
      <w:jc w:val="left"/>
    </w:pPr>
    <w:rPr>
      <w:rFonts w:ascii="Arial" w:eastAsia="Times New Roman" w:hAnsi="Arial" w:cs="Times New Roman"/>
      <w:color w:val="auto"/>
      <w:sz w:val="22"/>
      <w:lang w:val="de-DE" w:eastAsia="de-DE"/>
    </w:rPr>
  </w:style>
  <w:style w:type="paragraph" w:customStyle="1" w:styleId="Funotentext2">
    <w:name w:val="Fußnotentext2"/>
    <w:basedOn w:val="FootnoteText"/>
    <w:rsid w:val="00A01273"/>
  </w:style>
  <w:style w:type="paragraph" w:customStyle="1" w:styleId="Funotentext3">
    <w:name w:val="Fußnotentext3"/>
    <w:basedOn w:val="FootnoteText"/>
    <w:semiHidden/>
    <w:rsid w:val="00A01273"/>
    <w:rPr>
      <w:sz w:val="22"/>
    </w:rPr>
  </w:style>
  <w:style w:type="paragraph" w:customStyle="1" w:styleId="Funotentext4">
    <w:name w:val="Fußnotentext4"/>
    <w:basedOn w:val="Funotentext2"/>
    <w:semiHidden/>
    <w:rsid w:val="00A01273"/>
    <w:rPr>
      <w:sz w:val="22"/>
    </w:rPr>
  </w:style>
  <w:style w:type="paragraph" w:styleId="Header">
    <w:name w:val="header"/>
    <w:basedOn w:val="Normal"/>
    <w:link w:val="HeaderChar"/>
    <w:rsid w:val="00A01273"/>
    <w:pPr>
      <w:widowControl/>
      <w:tabs>
        <w:tab w:val="right" w:pos="8505"/>
      </w:tabs>
      <w:autoSpaceDE/>
      <w:autoSpaceDN/>
      <w:spacing w:before="180" w:line="240" w:lineRule="auto"/>
      <w:jc w:val="left"/>
    </w:pPr>
    <w:rPr>
      <w:rFonts w:ascii="Arial" w:eastAsia="Times New Roman" w:hAnsi="Arial" w:cs="Times New Roman"/>
      <w:color w:val="auto"/>
      <w:lang w:val="de-DE" w:eastAsia="de-DE"/>
    </w:rPr>
  </w:style>
  <w:style w:type="character" w:customStyle="1" w:styleId="HeaderChar">
    <w:name w:val="Header Char"/>
    <w:basedOn w:val="DefaultParagraphFont"/>
    <w:link w:val="Header"/>
    <w:rsid w:val="00A01273"/>
    <w:rPr>
      <w:rFonts w:ascii="Arial" w:eastAsia="Times New Roman" w:hAnsi="Arial" w:cs="Times New Roman"/>
      <w:sz w:val="20"/>
      <w:lang w:eastAsia="de-DE"/>
    </w:rPr>
  </w:style>
  <w:style w:type="character" w:customStyle="1" w:styleId="Heading1Char">
    <w:name w:val="Heading 1 Char"/>
    <w:basedOn w:val="DefaultParagraphFont"/>
    <w:link w:val="Heading1"/>
    <w:rsid w:val="00A01273"/>
    <w:rPr>
      <w:rFonts w:ascii="Arial" w:eastAsiaTheme="majorEastAsia" w:hAnsi="Arial" w:cstheme="majorBidi"/>
      <w:b/>
      <w:sz w:val="30"/>
      <w:lang w:eastAsia="de-DE"/>
    </w:rPr>
  </w:style>
  <w:style w:type="character" w:customStyle="1" w:styleId="Heading2Char">
    <w:name w:val="Heading 2 Char"/>
    <w:basedOn w:val="DefaultParagraphFont"/>
    <w:link w:val="Heading2"/>
    <w:rsid w:val="00A01273"/>
    <w:rPr>
      <w:rFonts w:ascii="Arial" w:eastAsiaTheme="majorEastAsia" w:hAnsi="Arial" w:cstheme="majorBidi"/>
      <w:b/>
      <w:sz w:val="28"/>
      <w:lang w:eastAsia="de-DE"/>
    </w:rPr>
  </w:style>
  <w:style w:type="character" w:customStyle="1" w:styleId="Heading3Char">
    <w:name w:val="Heading 3 Char"/>
    <w:basedOn w:val="DefaultParagraphFont"/>
    <w:link w:val="Heading3"/>
    <w:rsid w:val="00A01273"/>
    <w:rPr>
      <w:rFonts w:ascii="Arial" w:eastAsiaTheme="majorEastAsia" w:hAnsi="Arial" w:cstheme="majorBidi"/>
      <w:b/>
      <w:sz w:val="26"/>
      <w:lang w:eastAsia="de-DE"/>
    </w:rPr>
  </w:style>
  <w:style w:type="character" w:customStyle="1" w:styleId="Heading4Char">
    <w:name w:val="Heading 4 Char"/>
    <w:basedOn w:val="DefaultParagraphFont"/>
    <w:link w:val="Heading4"/>
    <w:rsid w:val="00A01273"/>
    <w:rPr>
      <w:rFonts w:ascii="Arial" w:eastAsiaTheme="majorEastAsia" w:hAnsi="Arial" w:cstheme="majorBidi"/>
      <w:b/>
      <w:sz w:val="24"/>
      <w:lang w:eastAsia="de-DE"/>
    </w:rPr>
  </w:style>
  <w:style w:type="character" w:customStyle="1" w:styleId="Heading5Char">
    <w:name w:val="Heading 5 Char"/>
    <w:basedOn w:val="DefaultParagraphFont"/>
    <w:link w:val="Heading5"/>
    <w:rsid w:val="00A01273"/>
    <w:rPr>
      <w:rFonts w:ascii="Arial" w:eastAsiaTheme="majorEastAsia" w:hAnsi="Arial" w:cstheme="majorBidi"/>
      <w:b/>
      <w:sz w:val="24"/>
      <w:lang w:eastAsia="de-DE"/>
    </w:rPr>
  </w:style>
  <w:style w:type="character" w:customStyle="1" w:styleId="Heading6Char">
    <w:name w:val="Heading 6 Char"/>
    <w:basedOn w:val="DefaultParagraphFont"/>
    <w:link w:val="Heading6"/>
    <w:rsid w:val="00A01273"/>
    <w:rPr>
      <w:rFonts w:ascii="Arial" w:eastAsiaTheme="majorEastAsia" w:hAnsi="Arial" w:cstheme="majorBidi"/>
      <w:b/>
      <w:sz w:val="30"/>
      <w:szCs w:val="30"/>
      <w:lang w:eastAsia="de-DE"/>
    </w:rPr>
  </w:style>
  <w:style w:type="character" w:customStyle="1" w:styleId="Heading7Char">
    <w:name w:val="Heading 7 Char"/>
    <w:basedOn w:val="DefaultParagraphFont"/>
    <w:link w:val="Heading7"/>
    <w:rsid w:val="00A01273"/>
    <w:rPr>
      <w:rFonts w:ascii="Arial" w:eastAsiaTheme="majorEastAsia" w:hAnsi="Arial" w:cstheme="majorBidi"/>
      <w:b/>
      <w:sz w:val="28"/>
      <w:lang w:eastAsia="de-DE"/>
    </w:rPr>
  </w:style>
  <w:style w:type="character" w:customStyle="1" w:styleId="Heading8Char">
    <w:name w:val="Heading 8 Char"/>
    <w:basedOn w:val="DefaultParagraphFont"/>
    <w:link w:val="Heading8"/>
    <w:rsid w:val="00A01273"/>
    <w:rPr>
      <w:rFonts w:ascii="Arial" w:eastAsiaTheme="majorEastAsia" w:hAnsi="Arial" w:cstheme="majorBidi"/>
      <w:b/>
      <w:sz w:val="26"/>
      <w:lang w:eastAsia="de-DE"/>
    </w:rPr>
  </w:style>
  <w:style w:type="character" w:customStyle="1" w:styleId="Heading9Char">
    <w:name w:val="Heading 9 Char"/>
    <w:basedOn w:val="DefaultParagraphFont"/>
    <w:link w:val="Heading9"/>
    <w:rsid w:val="00A01273"/>
    <w:rPr>
      <w:rFonts w:ascii="Arial" w:eastAsiaTheme="majorEastAsia" w:hAnsi="Arial" w:cstheme="majorBidi"/>
      <w:b/>
      <w:sz w:val="24"/>
      <w:lang w:eastAsia="de-DE"/>
    </w:rPr>
  </w:style>
  <w:style w:type="character" w:styleId="Hyperlink">
    <w:name w:val="Hyperlink"/>
    <w:basedOn w:val="DefaultParagraphFont"/>
    <w:uiPriority w:val="99"/>
    <w:qFormat/>
    <w:rsid w:val="00A01273"/>
    <w:rPr>
      <w:rFonts w:ascii="Arial" w:hAnsi="Arial"/>
      <w:color w:val="0000FF"/>
      <w:u w:val="single"/>
    </w:rPr>
  </w:style>
  <w:style w:type="paragraph" w:styleId="Index1">
    <w:name w:val="index 1"/>
    <w:basedOn w:val="Normal"/>
    <w:next w:val="Normal"/>
    <w:semiHidden/>
    <w:rsid w:val="00A01273"/>
    <w:pPr>
      <w:widowControl/>
      <w:tabs>
        <w:tab w:val="right" w:leader="dot" w:pos="8108"/>
      </w:tabs>
      <w:autoSpaceDE/>
      <w:autoSpaceDN/>
      <w:spacing w:before="180" w:line="330" w:lineRule="atLeast"/>
      <w:ind w:left="240" w:hanging="240"/>
    </w:pPr>
    <w:rPr>
      <w:rFonts w:ascii="Arial" w:eastAsia="Times New Roman" w:hAnsi="Arial" w:cs="Times New Roman"/>
      <w:color w:val="auto"/>
      <w:sz w:val="22"/>
      <w:lang w:val="de-DE" w:eastAsia="de-DE"/>
    </w:rPr>
  </w:style>
  <w:style w:type="paragraph" w:styleId="IndexHeading">
    <w:name w:val="index heading"/>
    <w:basedOn w:val="Normal"/>
    <w:next w:val="Index1"/>
    <w:semiHidden/>
    <w:rsid w:val="00A01273"/>
    <w:pPr>
      <w:widowControl/>
      <w:autoSpaceDE/>
      <w:autoSpaceDN/>
      <w:spacing w:before="180" w:line="330" w:lineRule="atLeast"/>
    </w:pPr>
    <w:rPr>
      <w:rFonts w:ascii="Arial" w:eastAsia="Times New Roman" w:hAnsi="Arial" w:cs="Times New Roman"/>
      <w:b/>
      <w:color w:val="auto"/>
      <w:sz w:val="22"/>
      <w:lang w:val="de-DE" w:eastAsia="de-DE"/>
    </w:rPr>
  </w:style>
  <w:style w:type="table" w:customStyle="1" w:styleId="IRB-Tabelle">
    <w:name w:val="IRB-Tabelle"/>
    <w:basedOn w:val="TableNormal"/>
    <w:semiHidden/>
    <w:rsid w:val="00A01273"/>
    <w:pPr>
      <w:spacing w:before="180" w:after="0" w:line="330" w:lineRule="atLeast"/>
      <w:jc w:val="both"/>
    </w:pPr>
    <w:rPr>
      <w:rFonts w:ascii="Frutiger 45 Light" w:hAnsi="Frutiger 45 Light" w:cs="Times New Roman"/>
      <w:sz w:val="18"/>
      <w:szCs w:val="20"/>
      <w:lang w:eastAsia="de-DE"/>
    </w:rPr>
    <w:tblPr>
      <w:tblStyleRowBandSize w:val="1"/>
      <w:tblInd w:w="125"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ISI-Tabelle">
    <w:name w:val="ISI-Tabelle"/>
    <w:basedOn w:val="TableNormal"/>
    <w:rsid w:val="00A01273"/>
    <w:pPr>
      <w:spacing w:before="60" w:after="60" w:line="240" w:lineRule="auto"/>
    </w:pPr>
    <w:rPr>
      <w:rFonts w:ascii="Arial" w:hAnsi="Arial" w:cs="Times New Roman"/>
      <w:sz w:val="20"/>
      <w:szCs w:val="20"/>
      <w:lang w:eastAsia="de-DE"/>
    </w:rPr>
    <w:tblPr>
      <w:tblStyleRowBandSize w:val="1"/>
      <w:tblInd w:w="125"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Kopfzeile-quer">
    <w:name w:val="Kopfzeile-quer"/>
    <w:next w:val="Normal"/>
    <w:rsid w:val="00A01273"/>
    <w:pPr>
      <w:framePr w:w="266" w:h="8533" w:hRule="exact" w:hSpace="181" w:wrap="around" w:vAnchor="page" w:hAnchor="page" w:x="15287" w:y="1702"/>
      <w:tabs>
        <w:tab w:val="right" w:pos="8504"/>
      </w:tabs>
      <w:spacing w:after="0" w:line="240" w:lineRule="auto"/>
      <w:jc w:val="center"/>
      <w:textDirection w:val="tbRl"/>
    </w:pPr>
    <w:rPr>
      <w:rFonts w:ascii="Arial" w:hAnsi="Arial" w:cs="Arial"/>
      <w:sz w:val="20"/>
      <w:szCs w:val="20"/>
      <w:lang w:eastAsia="de-DE"/>
    </w:rPr>
  </w:style>
  <w:style w:type="paragraph" w:customStyle="1" w:styleId="Kopfzeile-quer-gerade">
    <w:name w:val="Kopfzeile-quer-gerade"/>
    <w:next w:val="Normal"/>
    <w:semiHidden/>
    <w:rsid w:val="00A01273"/>
    <w:pPr>
      <w:framePr w:w="266" w:h="8533" w:hRule="exact" w:hSpace="181" w:wrap="around" w:vAnchor="page" w:hAnchor="page" w:x="15287" w:y="1532"/>
      <w:pBdr>
        <w:bottom w:val="single" w:sz="6" w:space="1" w:color="auto"/>
      </w:pBdr>
      <w:tabs>
        <w:tab w:val="right" w:pos="8504"/>
      </w:tabs>
      <w:spacing w:after="0" w:line="240" w:lineRule="auto"/>
      <w:ind w:left="57"/>
      <w:textDirection w:val="tbRl"/>
    </w:pPr>
    <w:rPr>
      <w:rFonts w:ascii="Arial" w:hAnsi="Arial" w:cs="Arial"/>
      <w:noProof/>
      <w:sz w:val="20"/>
      <w:szCs w:val="20"/>
      <w:lang w:eastAsia="de-DE"/>
    </w:rPr>
  </w:style>
  <w:style w:type="paragraph" w:customStyle="1" w:styleId="Kopfzeile-quer-ungerade">
    <w:name w:val="Kopfzeile-quer-ungerade"/>
    <w:next w:val="Normal"/>
    <w:semiHidden/>
    <w:rsid w:val="00A01273"/>
    <w:pPr>
      <w:framePr w:w="266" w:h="8533" w:hRule="exact" w:hSpace="181" w:wrap="around" w:vAnchor="page" w:hAnchor="page" w:x="15287" w:y="1815"/>
      <w:pBdr>
        <w:bottom w:val="single" w:sz="6" w:space="1" w:color="auto"/>
      </w:pBdr>
      <w:tabs>
        <w:tab w:val="right" w:pos="8504"/>
      </w:tabs>
      <w:spacing w:after="0" w:line="240" w:lineRule="auto"/>
      <w:textDirection w:val="tbRl"/>
    </w:pPr>
    <w:rPr>
      <w:rFonts w:ascii="Arial" w:hAnsi="Arial" w:cs="Times New Roman"/>
      <w:noProof/>
      <w:sz w:val="20"/>
      <w:szCs w:val="20"/>
      <w:lang w:eastAsia="de-DE"/>
    </w:rPr>
  </w:style>
  <w:style w:type="character" w:styleId="LineNumber">
    <w:name w:val="line number"/>
    <w:basedOn w:val="DefaultParagraphFont"/>
    <w:semiHidden/>
    <w:rsid w:val="00A01273"/>
  </w:style>
  <w:style w:type="paragraph" w:styleId="ListBullet">
    <w:name w:val="List Bullet"/>
    <w:basedOn w:val="NormalIndent"/>
    <w:semiHidden/>
    <w:rsid w:val="00A01273"/>
    <w:pPr>
      <w:numPr>
        <w:numId w:val="0"/>
      </w:numPr>
    </w:pPr>
  </w:style>
  <w:style w:type="paragraph" w:styleId="ListBullet2">
    <w:name w:val="List Bullet 2"/>
    <w:basedOn w:val="Standardeinzug2"/>
    <w:semiHidden/>
    <w:rsid w:val="00A01273"/>
    <w:pPr>
      <w:numPr>
        <w:ilvl w:val="0"/>
        <w:numId w:val="0"/>
      </w:numPr>
    </w:pPr>
  </w:style>
  <w:style w:type="paragraph" w:styleId="ListBullet3">
    <w:name w:val="List Bullet 3"/>
    <w:basedOn w:val="Standardeinzug3"/>
    <w:semiHidden/>
    <w:rsid w:val="00A01273"/>
    <w:pPr>
      <w:numPr>
        <w:ilvl w:val="0"/>
        <w:numId w:val="0"/>
      </w:numPr>
    </w:pPr>
  </w:style>
  <w:style w:type="paragraph" w:styleId="ListBullet4">
    <w:name w:val="List Bullet 4"/>
    <w:basedOn w:val="Normal"/>
    <w:semiHidden/>
    <w:rsid w:val="00A01273"/>
    <w:pPr>
      <w:widowControl/>
      <w:tabs>
        <w:tab w:val="left" w:pos="284"/>
      </w:tabs>
      <w:autoSpaceDE/>
      <w:autoSpaceDN/>
      <w:spacing w:before="180" w:line="330" w:lineRule="atLeast"/>
      <w:ind w:left="284" w:hanging="284"/>
    </w:pPr>
    <w:rPr>
      <w:rFonts w:ascii="Arial" w:eastAsia="Times New Roman" w:hAnsi="Arial" w:cs="Times New Roman"/>
      <w:color w:val="auto"/>
      <w:sz w:val="22"/>
      <w:lang w:val="de-DE" w:eastAsia="de-DE"/>
    </w:rPr>
  </w:style>
  <w:style w:type="paragraph" w:styleId="ListBullet5">
    <w:name w:val="List Bullet 5"/>
    <w:basedOn w:val="Normal"/>
    <w:semiHidden/>
    <w:rsid w:val="00A01273"/>
    <w:pPr>
      <w:widowControl/>
      <w:tabs>
        <w:tab w:val="num" w:pos="0"/>
      </w:tabs>
      <w:autoSpaceDE/>
      <w:autoSpaceDN/>
      <w:spacing w:before="180" w:line="330" w:lineRule="atLeast"/>
      <w:ind w:hanging="567"/>
    </w:pPr>
    <w:rPr>
      <w:rFonts w:ascii="Arial" w:eastAsia="Times New Roman" w:hAnsi="Arial" w:cs="Times New Roman"/>
      <w:color w:val="auto"/>
      <w:sz w:val="22"/>
      <w:lang w:val="de-DE" w:eastAsia="de-DE"/>
    </w:rPr>
  </w:style>
  <w:style w:type="paragraph" w:customStyle="1" w:styleId="Standardnummer">
    <w:name w:val="Standardnummer"/>
    <w:qFormat/>
    <w:rsid w:val="00A01273"/>
    <w:pPr>
      <w:numPr>
        <w:numId w:val="3"/>
      </w:numPr>
      <w:spacing w:before="120" w:after="0" w:line="290" w:lineRule="atLeast"/>
      <w:jc w:val="both"/>
    </w:pPr>
    <w:rPr>
      <w:rFonts w:ascii="Arial" w:hAnsi="Arial" w:cs="Times New Roman"/>
      <w:lang w:eastAsia="de-DE"/>
    </w:rPr>
  </w:style>
  <w:style w:type="paragraph" w:styleId="ListNumber">
    <w:name w:val="List Number"/>
    <w:basedOn w:val="Standardnummer"/>
    <w:semiHidden/>
    <w:rsid w:val="00A01273"/>
    <w:pPr>
      <w:numPr>
        <w:numId w:val="0"/>
      </w:numPr>
    </w:pPr>
  </w:style>
  <w:style w:type="paragraph" w:styleId="ListNumber2">
    <w:name w:val="List Number 2"/>
    <w:basedOn w:val="Normal"/>
    <w:semiHidden/>
    <w:rsid w:val="00A01273"/>
    <w:pPr>
      <w:widowControl/>
      <w:tabs>
        <w:tab w:val="num" w:pos="426"/>
      </w:tabs>
      <w:autoSpaceDE/>
      <w:autoSpaceDN/>
      <w:spacing w:before="120" w:line="330" w:lineRule="atLeast"/>
      <w:ind w:left="426" w:hanging="426"/>
    </w:pPr>
    <w:rPr>
      <w:rFonts w:ascii="Arial" w:eastAsia="Times New Roman" w:hAnsi="Arial" w:cs="Times New Roman"/>
      <w:color w:val="auto"/>
      <w:sz w:val="22"/>
      <w:lang w:val="de-DE" w:eastAsia="de-DE"/>
    </w:rPr>
  </w:style>
  <w:style w:type="paragraph" w:styleId="ListNumber3">
    <w:name w:val="List Number 3"/>
    <w:basedOn w:val="Normal"/>
    <w:semiHidden/>
    <w:rsid w:val="00A01273"/>
    <w:pPr>
      <w:widowControl/>
      <w:tabs>
        <w:tab w:val="num" w:pos="709"/>
      </w:tabs>
      <w:autoSpaceDE/>
      <w:autoSpaceDN/>
      <w:spacing w:before="120" w:line="330" w:lineRule="atLeast"/>
      <w:ind w:left="709" w:hanging="709"/>
    </w:pPr>
    <w:rPr>
      <w:rFonts w:ascii="Arial" w:eastAsia="Times New Roman" w:hAnsi="Arial" w:cs="Times New Roman"/>
      <w:color w:val="auto"/>
      <w:sz w:val="22"/>
      <w:lang w:val="de-DE" w:eastAsia="de-DE"/>
    </w:rPr>
  </w:style>
  <w:style w:type="paragraph" w:styleId="ListNumber4">
    <w:name w:val="List Number 4"/>
    <w:basedOn w:val="Normal"/>
    <w:semiHidden/>
    <w:rsid w:val="00A01273"/>
    <w:pPr>
      <w:widowControl/>
      <w:tabs>
        <w:tab w:val="num" w:pos="426"/>
      </w:tabs>
      <w:autoSpaceDE/>
      <w:autoSpaceDN/>
      <w:spacing w:before="120" w:line="330" w:lineRule="atLeast"/>
      <w:ind w:left="426" w:hanging="426"/>
    </w:pPr>
    <w:rPr>
      <w:rFonts w:ascii="Arial" w:eastAsia="Times New Roman" w:hAnsi="Arial" w:cs="Times New Roman"/>
      <w:color w:val="auto"/>
      <w:sz w:val="22"/>
      <w:lang w:val="de-DE" w:eastAsia="de-DE"/>
    </w:rPr>
  </w:style>
  <w:style w:type="paragraph" w:styleId="ListNumber5">
    <w:name w:val="List Number 5"/>
    <w:basedOn w:val="Normal"/>
    <w:semiHidden/>
    <w:rsid w:val="00A01273"/>
    <w:pPr>
      <w:widowControl/>
      <w:tabs>
        <w:tab w:val="num" w:pos="284"/>
      </w:tabs>
      <w:autoSpaceDE/>
      <w:autoSpaceDN/>
      <w:spacing w:before="120" w:line="330" w:lineRule="atLeast"/>
      <w:ind w:left="284" w:hanging="284"/>
    </w:pPr>
    <w:rPr>
      <w:rFonts w:ascii="Arial" w:eastAsia="Times New Roman" w:hAnsi="Arial" w:cs="Times New Roman"/>
      <w:color w:val="auto"/>
      <w:sz w:val="22"/>
      <w:lang w:val="de-DE" w:eastAsia="de-DE"/>
    </w:rPr>
  </w:style>
  <w:style w:type="paragraph" w:customStyle="1" w:styleId="Literatur">
    <w:name w:val="Literatur"/>
    <w:basedOn w:val="Normal"/>
    <w:qFormat/>
    <w:rsid w:val="00A01273"/>
    <w:pPr>
      <w:keepLines/>
      <w:widowControl/>
      <w:autoSpaceDE/>
      <w:autoSpaceDN/>
      <w:spacing w:before="180" w:after="120" w:line="330" w:lineRule="atLeast"/>
      <w:ind w:left="567" w:hanging="567"/>
    </w:pPr>
    <w:rPr>
      <w:rFonts w:ascii="Arial" w:eastAsia="Times New Roman" w:hAnsi="Arial" w:cs="Times New Roman"/>
      <w:color w:val="auto"/>
      <w:sz w:val="22"/>
      <w:lang w:val="de-DE" w:eastAsia="de-DE"/>
    </w:rPr>
  </w:style>
  <w:style w:type="paragraph" w:customStyle="1" w:styleId="Literatur2">
    <w:name w:val="Literatur2"/>
    <w:basedOn w:val="Literatur"/>
    <w:rsid w:val="00A01273"/>
    <w:pPr>
      <w:ind w:left="0" w:firstLine="0"/>
      <w:jc w:val="left"/>
    </w:pPr>
  </w:style>
  <w:style w:type="paragraph" w:styleId="MacroText">
    <w:name w:val="macro"/>
    <w:basedOn w:val="Normal"/>
    <w:link w:val="MacroTextChar"/>
    <w:semiHidden/>
    <w:rsid w:val="00A01273"/>
    <w:pPr>
      <w:widowControl/>
      <w:autoSpaceDE/>
      <w:autoSpaceDN/>
      <w:spacing w:before="180" w:line="240" w:lineRule="atLeast"/>
    </w:pPr>
    <w:rPr>
      <w:rFonts w:ascii="Courier New" w:eastAsia="Times New Roman" w:hAnsi="Courier New" w:cs="Times New Roman"/>
      <w:color w:val="auto"/>
      <w:lang w:val="de-DE" w:eastAsia="de-DE"/>
    </w:rPr>
  </w:style>
  <w:style w:type="character" w:customStyle="1" w:styleId="MacroTextChar">
    <w:name w:val="Macro Text Char"/>
    <w:basedOn w:val="DefaultParagraphFont"/>
    <w:link w:val="MacroText"/>
    <w:semiHidden/>
    <w:rsid w:val="00A01273"/>
    <w:rPr>
      <w:rFonts w:ascii="Courier New" w:eastAsia="Times New Roman" w:hAnsi="Courier New" w:cs="Times New Roman"/>
      <w:sz w:val="20"/>
      <w:lang w:eastAsia="de-DE"/>
    </w:rPr>
  </w:style>
  <w:style w:type="character" w:styleId="PageNumber">
    <w:name w:val="page number"/>
    <w:basedOn w:val="DefaultParagraphFont"/>
    <w:rsid w:val="00A01273"/>
    <w:rPr>
      <w:rFonts w:ascii="Arial" w:hAnsi="Arial"/>
      <w:sz w:val="20"/>
    </w:rPr>
  </w:style>
  <w:style w:type="paragraph" w:customStyle="1" w:styleId="Quelle">
    <w:name w:val="Quelle"/>
    <w:basedOn w:val="Normal"/>
    <w:next w:val="Normal"/>
    <w:qFormat/>
    <w:rsid w:val="00A01273"/>
    <w:pPr>
      <w:keepLines/>
      <w:widowControl/>
      <w:autoSpaceDE/>
      <w:autoSpaceDN/>
      <w:spacing w:before="60" w:line="240" w:lineRule="auto"/>
      <w:jc w:val="left"/>
    </w:pPr>
    <w:rPr>
      <w:rFonts w:ascii="Arial" w:eastAsia="Times New Roman" w:hAnsi="Arial" w:cs="Times New Roman"/>
      <w:color w:val="auto"/>
      <w:lang w:val="de-DE" w:eastAsia="de-DE"/>
    </w:rPr>
  </w:style>
  <w:style w:type="paragraph" w:styleId="Signature">
    <w:name w:val="Signature"/>
    <w:basedOn w:val="Normal"/>
    <w:link w:val="SignatureChar"/>
    <w:semiHidden/>
    <w:rsid w:val="00A01273"/>
    <w:pPr>
      <w:widowControl/>
      <w:autoSpaceDE/>
      <w:autoSpaceDN/>
      <w:spacing w:before="180" w:line="330" w:lineRule="atLeast"/>
    </w:pPr>
    <w:rPr>
      <w:rFonts w:ascii="Arial" w:eastAsia="Times New Roman" w:hAnsi="Arial" w:cs="Times New Roman"/>
      <w:color w:val="auto"/>
      <w:sz w:val="22"/>
      <w:lang w:val="de-DE" w:eastAsia="de-DE"/>
    </w:rPr>
  </w:style>
  <w:style w:type="character" w:customStyle="1" w:styleId="SignatureChar">
    <w:name w:val="Signature Char"/>
    <w:basedOn w:val="DefaultParagraphFont"/>
    <w:link w:val="Signature"/>
    <w:semiHidden/>
    <w:rsid w:val="00A01273"/>
    <w:rPr>
      <w:rFonts w:ascii="Arial" w:eastAsia="Times New Roman" w:hAnsi="Arial" w:cs="Times New Roman"/>
      <w:lang w:eastAsia="de-DE"/>
    </w:rPr>
  </w:style>
  <w:style w:type="numbering" w:customStyle="1" w:styleId="StandardEinzuegeListe">
    <w:name w:val="StandardEinzuegeListe"/>
    <w:basedOn w:val="NoList"/>
    <w:rsid w:val="00A01273"/>
    <w:pPr>
      <w:numPr>
        <w:numId w:val="1"/>
      </w:numPr>
    </w:pPr>
  </w:style>
  <w:style w:type="paragraph" w:customStyle="1" w:styleId="Standardeinzug3ohne">
    <w:name w:val="Standardeinzug3ohne"/>
    <w:basedOn w:val="Standardeinzug3"/>
    <w:rsid w:val="00A01273"/>
    <w:pPr>
      <w:numPr>
        <w:ilvl w:val="5"/>
      </w:numPr>
    </w:pPr>
  </w:style>
  <w:style w:type="paragraph" w:customStyle="1" w:styleId="Standardnummer1ohne">
    <w:name w:val="Standardnummer1ohne"/>
    <w:basedOn w:val="Standardnummer"/>
    <w:qFormat/>
    <w:rsid w:val="00A01273"/>
    <w:pPr>
      <w:numPr>
        <w:ilvl w:val="1"/>
      </w:numPr>
    </w:pPr>
  </w:style>
  <w:style w:type="paragraph" w:customStyle="1" w:styleId="Standardnummer2">
    <w:name w:val="Standardnummer2"/>
    <w:basedOn w:val="Standardnummer"/>
    <w:rsid w:val="00A01273"/>
    <w:pPr>
      <w:numPr>
        <w:ilvl w:val="2"/>
      </w:numPr>
    </w:pPr>
  </w:style>
  <w:style w:type="paragraph" w:customStyle="1" w:styleId="Standardnummer2ohne">
    <w:name w:val="Standardnummer2ohne"/>
    <w:basedOn w:val="Standardnummer2"/>
    <w:rsid w:val="00A01273"/>
    <w:pPr>
      <w:numPr>
        <w:ilvl w:val="3"/>
      </w:numPr>
    </w:pPr>
  </w:style>
  <w:style w:type="paragraph" w:customStyle="1" w:styleId="Standardnummer3">
    <w:name w:val="Standardnummer3"/>
    <w:basedOn w:val="Standardnummer2"/>
    <w:rsid w:val="00A01273"/>
    <w:pPr>
      <w:numPr>
        <w:ilvl w:val="4"/>
      </w:numPr>
    </w:pPr>
  </w:style>
  <w:style w:type="paragraph" w:customStyle="1" w:styleId="Standardnummer3ohne">
    <w:name w:val="Standardnummer3ohne"/>
    <w:basedOn w:val="Standardnummer3"/>
    <w:rsid w:val="00A01273"/>
    <w:pPr>
      <w:numPr>
        <w:ilvl w:val="5"/>
      </w:numPr>
    </w:pPr>
  </w:style>
  <w:style w:type="paragraph" w:customStyle="1" w:styleId="Standardnummer4">
    <w:name w:val="Standardnummer4"/>
    <w:basedOn w:val="Standardnummer3"/>
    <w:rsid w:val="00A01273"/>
    <w:pPr>
      <w:numPr>
        <w:ilvl w:val="6"/>
      </w:numPr>
    </w:pPr>
  </w:style>
  <w:style w:type="paragraph" w:customStyle="1" w:styleId="Standardnummer4ohne">
    <w:name w:val="Standardnummer4ohne"/>
    <w:basedOn w:val="Standardnummer4"/>
    <w:rsid w:val="00A01273"/>
    <w:pPr>
      <w:numPr>
        <w:ilvl w:val="7"/>
      </w:numPr>
    </w:pPr>
  </w:style>
  <w:style w:type="numbering" w:customStyle="1" w:styleId="StandardNummerierungenListe">
    <w:name w:val="StandardNummerierungenListe"/>
    <w:basedOn w:val="NoList"/>
    <w:rsid w:val="00A01273"/>
    <w:pPr>
      <w:numPr>
        <w:numId w:val="3"/>
      </w:numPr>
    </w:pPr>
  </w:style>
  <w:style w:type="character" w:styleId="Strong">
    <w:name w:val="Strong"/>
    <w:basedOn w:val="DefaultParagraphFont"/>
    <w:qFormat/>
    <w:rsid w:val="00A01273"/>
    <w:rPr>
      <w:rFonts w:ascii="Arial" w:hAnsi="Arial"/>
      <w:b/>
      <w:spacing w:val="0"/>
      <w:w w:val="100"/>
      <w:sz w:val="22"/>
    </w:rPr>
  </w:style>
  <w:style w:type="paragraph" w:customStyle="1" w:styleId="TabE1Standardeinzug">
    <w:name w:val="TabE1_Standardeinzug"/>
    <w:rsid w:val="00A01273"/>
    <w:pPr>
      <w:numPr>
        <w:numId w:val="4"/>
      </w:numPr>
      <w:spacing w:before="60" w:after="0" w:line="240" w:lineRule="auto"/>
    </w:pPr>
    <w:rPr>
      <w:rFonts w:ascii="Arial" w:hAnsi="Arial" w:cs="Times New Roman"/>
      <w:sz w:val="20"/>
      <w:szCs w:val="20"/>
      <w:lang w:eastAsia="de-DE"/>
    </w:rPr>
  </w:style>
  <w:style w:type="paragraph" w:customStyle="1" w:styleId="TabE1oStandardeinzug">
    <w:name w:val="TabE1o_Standardeinzug"/>
    <w:basedOn w:val="TabE1Standardeinzug"/>
    <w:rsid w:val="00A01273"/>
    <w:pPr>
      <w:numPr>
        <w:ilvl w:val="1"/>
      </w:numPr>
    </w:pPr>
  </w:style>
  <w:style w:type="paragraph" w:customStyle="1" w:styleId="TabE2Standardeinzug">
    <w:name w:val="TabE2_Standardeinzug"/>
    <w:basedOn w:val="TabE1Standardeinzug"/>
    <w:rsid w:val="00A01273"/>
    <w:pPr>
      <w:numPr>
        <w:ilvl w:val="2"/>
      </w:numPr>
    </w:pPr>
  </w:style>
  <w:style w:type="paragraph" w:customStyle="1" w:styleId="TabE2oStandardeinzug">
    <w:name w:val="TabE2o_Standardeinzug"/>
    <w:basedOn w:val="TabE2Standardeinzug"/>
    <w:rsid w:val="00A01273"/>
    <w:pPr>
      <w:numPr>
        <w:ilvl w:val="3"/>
      </w:numPr>
    </w:pPr>
  </w:style>
  <w:style w:type="paragraph" w:customStyle="1" w:styleId="TabE3Standardeinzug">
    <w:name w:val="TabE3_Standardeinzug"/>
    <w:basedOn w:val="TabE2Standardeinzug"/>
    <w:rsid w:val="00A01273"/>
    <w:pPr>
      <w:numPr>
        <w:ilvl w:val="4"/>
      </w:numPr>
    </w:pPr>
  </w:style>
  <w:style w:type="paragraph" w:customStyle="1" w:styleId="TabE3oStandardeinzug">
    <w:name w:val="TabE3o_Standardeinzug"/>
    <w:basedOn w:val="TabE3Standardeinzug"/>
    <w:rsid w:val="00A01273"/>
    <w:pPr>
      <w:numPr>
        <w:ilvl w:val="5"/>
      </w:numPr>
    </w:pPr>
  </w:style>
  <w:style w:type="numbering" w:customStyle="1" w:styleId="TabEinzuegeListe">
    <w:name w:val="TabEinzuegeListe"/>
    <w:basedOn w:val="NoList"/>
    <w:rsid w:val="00A01273"/>
    <w:pPr>
      <w:numPr>
        <w:numId w:val="4"/>
      </w:numPr>
    </w:pPr>
  </w:style>
  <w:style w:type="paragraph" w:customStyle="1" w:styleId="Tabelle">
    <w:name w:val="Tabelle"/>
    <w:basedOn w:val="Normal"/>
    <w:qFormat/>
    <w:rsid w:val="00A01273"/>
    <w:pPr>
      <w:keepLines/>
      <w:widowControl/>
      <w:autoSpaceDE/>
      <w:autoSpaceDN/>
      <w:spacing w:before="60" w:after="60" w:line="240" w:lineRule="auto"/>
      <w:jc w:val="left"/>
    </w:pPr>
    <w:rPr>
      <w:rFonts w:ascii="Arial" w:eastAsia="Times New Roman" w:hAnsi="Arial" w:cs="Times New Roman"/>
      <w:color w:val="auto"/>
      <w:szCs w:val="18"/>
      <w:lang w:val="de-DE" w:eastAsia="de-DE"/>
    </w:rPr>
  </w:style>
  <w:style w:type="table" w:styleId="TableContemporary">
    <w:name w:val="Table Contemporary"/>
    <w:basedOn w:val="TableNormal"/>
    <w:semiHidden/>
    <w:rsid w:val="00A01273"/>
    <w:pPr>
      <w:spacing w:before="60" w:after="60" w:line="240" w:lineRule="auto"/>
      <w:jc w:val="both"/>
    </w:pPr>
    <w:rPr>
      <w:rFonts w:ascii="Arial" w:hAnsi="Arial" w:cs="Times New Roman"/>
      <w:sz w:val="20"/>
      <w:szCs w:val="20"/>
      <w:lang w:eastAsia="de-DE"/>
    </w:rPr>
    <w:tblPr>
      <w:tblStyleRowBandSize w:val="1"/>
      <w:tblInd w:w="125"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A01273"/>
    <w:pPr>
      <w:spacing w:before="60" w:after="60" w:line="240" w:lineRule="auto"/>
    </w:pPr>
    <w:rPr>
      <w:rFonts w:ascii="Arial"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A01273"/>
    <w:pPr>
      <w:widowControl/>
      <w:autoSpaceDE/>
      <w:autoSpaceDN/>
      <w:spacing w:before="180" w:line="330" w:lineRule="atLeast"/>
      <w:jc w:val="center"/>
    </w:pPr>
    <w:rPr>
      <w:rFonts w:ascii="Arial" w:eastAsia="Times New Roman" w:hAnsi="Arial" w:cs="Times New Roman"/>
      <w:color w:val="auto"/>
      <w:sz w:val="22"/>
      <w:lang w:val="de-DE" w:eastAsia="de-DE"/>
    </w:rPr>
  </w:style>
  <w:style w:type="paragraph" w:styleId="TableofFigures">
    <w:name w:val="table of figures"/>
    <w:basedOn w:val="BeschriftungAbbildung"/>
    <w:next w:val="Normal"/>
    <w:rsid w:val="00A01273"/>
    <w:pPr>
      <w:keepNext w:val="0"/>
      <w:keepLines w:val="0"/>
      <w:tabs>
        <w:tab w:val="right" w:leader="dot" w:pos="8505"/>
      </w:tabs>
      <w:spacing w:before="160" w:after="0"/>
      <w:ind w:right="851"/>
    </w:pPr>
    <w:rPr>
      <w:noProof/>
    </w:rPr>
  </w:style>
  <w:style w:type="paragraph" w:customStyle="1" w:styleId="TabNr1Standardnummer">
    <w:name w:val="TabNr1_Standardnummer"/>
    <w:rsid w:val="00A01273"/>
    <w:pPr>
      <w:numPr>
        <w:numId w:val="5"/>
      </w:numPr>
      <w:spacing w:before="60" w:after="0" w:line="240" w:lineRule="auto"/>
    </w:pPr>
    <w:rPr>
      <w:rFonts w:ascii="Arial" w:hAnsi="Arial" w:cs="Times New Roman"/>
      <w:sz w:val="20"/>
      <w:szCs w:val="20"/>
      <w:lang w:eastAsia="de-DE"/>
    </w:rPr>
  </w:style>
  <w:style w:type="paragraph" w:customStyle="1" w:styleId="TabNr1oStandardnummer">
    <w:name w:val="TabNr1o_Standardnummer"/>
    <w:basedOn w:val="TabNr1Standardnummer"/>
    <w:rsid w:val="00A01273"/>
    <w:pPr>
      <w:numPr>
        <w:ilvl w:val="1"/>
      </w:numPr>
    </w:pPr>
  </w:style>
  <w:style w:type="paragraph" w:customStyle="1" w:styleId="TabNr2Standardnummer">
    <w:name w:val="TabNr2_Standardnummer"/>
    <w:basedOn w:val="TabNr1Standardnummer"/>
    <w:rsid w:val="00A01273"/>
    <w:pPr>
      <w:numPr>
        <w:ilvl w:val="2"/>
      </w:numPr>
    </w:pPr>
  </w:style>
  <w:style w:type="paragraph" w:customStyle="1" w:styleId="TabNr2oStandardnummer">
    <w:name w:val="TabNr2o_Standardnummer"/>
    <w:basedOn w:val="TabNr2Standardnummer"/>
    <w:rsid w:val="00A01273"/>
    <w:pPr>
      <w:numPr>
        <w:ilvl w:val="3"/>
      </w:numPr>
    </w:pPr>
  </w:style>
  <w:style w:type="paragraph" w:customStyle="1" w:styleId="TabNr3Standardnummer">
    <w:name w:val="TabNr3_Standardnummer"/>
    <w:basedOn w:val="TabNr2Standardnummer"/>
    <w:rsid w:val="00A01273"/>
    <w:pPr>
      <w:numPr>
        <w:ilvl w:val="4"/>
      </w:numPr>
    </w:pPr>
  </w:style>
  <w:style w:type="paragraph" w:customStyle="1" w:styleId="TabNr3oStandardnummer">
    <w:name w:val="TabNr3o_Standardnummer"/>
    <w:basedOn w:val="TabNr3Standardnummer"/>
    <w:rsid w:val="00A01273"/>
    <w:pPr>
      <w:numPr>
        <w:ilvl w:val="5"/>
      </w:numPr>
    </w:pPr>
  </w:style>
  <w:style w:type="paragraph" w:customStyle="1" w:styleId="TabNr4Standardnummer">
    <w:name w:val="TabNr4_Standardnummer"/>
    <w:basedOn w:val="TabNr3Standardnummer"/>
    <w:rsid w:val="00A01273"/>
    <w:pPr>
      <w:numPr>
        <w:ilvl w:val="6"/>
      </w:numPr>
    </w:pPr>
  </w:style>
  <w:style w:type="paragraph" w:customStyle="1" w:styleId="TabNr4oStandardnummer">
    <w:name w:val="TabNr4o_Standardnummer"/>
    <w:basedOn w:val="TabNr4Standardnummer"/>
    <w:rsid w:val="00A01273"/>
    <w:pPr>
      <w:numPr>
        <w:ilvl w:val="7"/>
      </w:numPr>
    </w:pPr>
  </w:style>
  <w:style w:type="numbering" w:customStyle="1" w:styleId="TabNummerierungenListe">
    <w:name w:val="TabNummerierungenListe"/>
    <w:basedOn w:val="NoList"/>
    <w:rsid w:val="00A01273"/>
    <w:pPr>
      <w:numPr>
        <w:numId w:val="5"/>
      </w:numPr>
    </w:pPr>
  </w:style>
  <w:style w:type="paragraph" w:styleId="TOAHeading">
    <w:name w:val="toa heading"/>
    <w:basedOn w:val="Normal"/>
    <w:next w:val="Normal"/>
    <w:semiHidden/>
    <w:rsid w:val="00A01273"/>
    <w:pPr>
      <w:widowControl/>
      <w:autoSpaceDE/>
      <w:autoSpaceDN/>
      <w:spacing w:before="180" w:line="330" w:lineRule="atLeast"/>
      <w:jc w:val="left"/>
    </w:pPr>
    <w:rPr>
      <w:rFonts w:ascii="Arial" w:eastAsia="Times New Roman" w:hAnsi="Arial" w:cs="Times New Roman"/>
      <w:color w:val="auto"/>
      <w:sz w:val="22"/>
      <w:lang w:val="de-DE" w:eastAsia="de-DE"/>
    </w:rPr>
  </w:style>
  <w:style w:type="paragraph" w:styleId="TOC1">
    <w:name w:val="toc 1"/>
    <w:basedOn w:val="Normal"/>
    <w:uiPriority w:val="39"/>
    <w:rsid w:val="007E3E84"/>
    <w:pPr>
      <w:keepLines/>
      <w:widowControl/>
      <w:tabs>
        <w:tab w:val="left" w:pos="425"/>
        <w:tab w:val="right" w:leader="dot" w:pos="8477"/>
      </w:tabs>
      <w:autoSpaceDE/>
      <w:autoSpaceDN/>
      <w:spacing w:before="480" w:line="330" w:lineRule="atLeast"/>
      <w:ind w:left="425" w:right="851" w:hanging="425"/>
      <w:jc w:val="left"/>
    </w:pPr>
    <w:rPr>
      <w:rFonts w:ascii="Arial" w:eastAsia="Times New Roman" w:hAnsi="Arial" w:cs="Times New Roman"/>
      <w:b/>
      <w:noProof/>
      <w:color w:val="auto"/>
      <w:sz w:val="22"/>
      <w:lang w:val="de-DE" w:eastAsia="de-DE"/>
    </w:rPr>
  </w:style>
  <w:style w:type="paragraph" w:styleId="TOC2">
    <w:name w:val="toc 2"/>
    <w:basedOn w:val="TOC1"/>
    <w:next w:val="Heading2"/>
    <w:rsid w:val="00A01273"/>
    <w:pPr>
      <w:tabs>
        <w:tab w:val="left" w:pos="1559"/>
      </w:tabs>
      <w:spacing w:before="140"/>
      <w:ind w:left="1559" w:hanging="1134"/>
    </w:pPr>
    <w:rPr>
      <w:b w:val="0"/>
    </w:rPr>
  </w:style>
  <w:style w:type="paragraph" w:styleId="TOC3">
    <w:name w:val="toc 3"/>
    <w:basedOn w:val="TOC2"/>
    <w:rsid w:val="00A01273"/>
    <w:pPr>
      <w:tabs>
        <w:tab w:val="clear" w:pos="425"/>
        <w:tab w:val="left" w:pos="426"/>
      </w:tabs>
      <w:spacing w:before="60"/>
      <w:ind w:hanging="1133"/>
    </w:pPr>
  </w:style>
  <w:style w:type="paragraph" w:styleId="TOC4">
    <w:name w:val="toc 4"/>
    <w:basedOn w:val="TOC3"/>
    <w:rsid w:val="00A01273"/>
  </w:style>
  <w:style w:type="paragraph" w:styleId="TOC5">
    <w:name w:val="toc 5"/>
    <w:basedOn w:val="TOC4"/>
    <w:rsid w:val="00A01273"/>
  </w:style>
  <w:style w:type="paragraph" w:styleId="TOC6">
    <w:name w:val="toc 6"/>
    <w:basedOn w:val="TOC5"/>
    <w:rsid w:val="00A01273"/>
    <w:pPr>
      <w:ind w:left="2126" w:hanging="1701"/>
    </w:pPr>
  </w:style>
  <w:style w:type="paragraph" w:styleId="TOC7">
    <w:name w:val="toc 7"/>
    <w:basedOn w:val="TOC5"/>
    <w:rsid w:val="00A01273"/>
    <w:pPr>
      <w:ind w:left="2126" w:hanging="1701"/>
    </w:pPr>
  </w:style>
  <w:style w:type="paragraph" w:styleId="TOC8">
    <w:name w:val="toc 8"/>
    <w:basedOn w:val="TOC5"/>
    <w:rsid w:val="00A01273"/>
    <w:pPr>
      <w:ind w:left="2126" w:hanging="1701"/>
    </w:pPr>
  </w:style>
  <w:style w:type="paragraph" w:styleId="TOC9">
    <w:name w:val="toc 9"/>
    <w:basedOn w:val="TOC8"/>
    <w:rsid w:val="00A01273"/>
  </w:style>
  <w:style w:type="paragraph" w:customStyle="1" w:styleId="U11f">
    <w:name w:val="U11f"/>
    <w:basedOn w:val="Normal"/>
    <w:next w:val="Normal"/>
    <w:qFormat/>
    <w:rsid w:val="00A01273"/>
    <w:pPr>
      <w:keepNext/>
      <w:keepLines/>
      <w:widowControl/>
      <w:tabs>
        <w:tab w:val="left" w:pos="1134"/>
      </w:tabs>
      <w:autoSpaceDE/>
      <w:autoSpaceDN/>
      <w:spacing w:before="320" w:line="330" w:lineRule="atLeast"/>
      <w:jc w:val="left"/>
    </w:pPr>
    <w:rPr>
      <w:rFonts w:ascii="Arial" w:eastAsia="Times New Roman" w:hAnsi="Arial" w:cs="Times New Roman"/>
      <w:b/>
      <w:color w:val="auto"/>
      <w:sz w:val="22"/>
      <w:lang w:val="de-DE" w:eastAsia="de-DE"/>
    </w:rPr>
  </w:style>
  <w:style w:type="paragraph" w:customStyle="1" w:styleId="U11k">
    <w:name w:val="U11k"/>
    <w:basedOn w:val="U11f"/>
    <w:next w:val="Normal"/>
    <w:qFormat/>
    <w:rsid w:val="00A01273"/>
    <w:rPr>
      <w:i/>
    </w:rPr>
  </w:style>
  <w:style w:type="paragraph" w:customStyle="1" w:styleId="U12f">
    <w:name w:val="U12f"/>
    <w:basedOn w:val="Normal"/>
    <w:next w:val="Normal"/>
    <w:semiHidden/>
    <w:rsid w:val="00A01273"/>
    <w:pPr>
      <w:keepNext/>
      <w:keepLines/>
      <w:tabs>
        <w:tab w:val="left" w:pos="1134"/>
      </w:tabs>
      <w:spacing w:before="320"/>
      <w:jc w:val="left"/>
    </w:pPr>
    <w:rPr>
      <w:b/>
    </w:rPr>
  </w:style>
  <w:style w:type="paragraph" w:customStyle="1" w:styleId="U12k">
    <w:name w:val="U12k"/>
    <w:basedOn w:val="U12f"/>
    <w:next w:val="Normal"/>
    <w:semiHidden/>
    <w:rsid w:val="00A01273"/>
    <w:rPr>
      <w:i/>
    </w:rPr>
  </w:style>
  <w:style w:type="paragraph" w:customStyle="1" w:styleId="U13f">
    <w:name w:val="U13f"/>
    <w:basedOn w:val="U11f"/>
    <w:next w:val="Normal"/>
    <w:qFormat/>
    <w:rsid w:val="00A01273"/>
    <w:pPr>
      <w:spacing w:before="330"/>
    </w:pPr>
    <w:rPr>
      <w:sz w:val="26"/>
    </w:rPr>
  </w:style>
  <w:style w:type="paragraph" w:customStyle="1" w:styleId="U13k">
    <w:name w:val="U13k"/>
    <w:basedOn w:val="U11k"/>
    <w:next w:val="Normal"/>
    <w:qFormat/>
    <w:rsid w:val="00A01273"/>
    <w:rPr>
      <w:sz w:val="26"/>
    </w:rPr>
  </w:style>
  <w:style w:type="paragraph" w:customStyle="1" w:styleId="U14f">
    <w:name w:val="U14f"/>
    <w:basedOn w:val="U11f"/>
    <w:next w:val="Normal"/>
    <w:rsid w:val="00A01273"/>
    <w:pPr>
      <w:spacing w:before="400"/>
    </w:pPr>
    <w:rPr>
      <w:sz w:val="28"/>
    </w:rPr>
  </w:style>
  <w:style w:type="paragraph" w:customStyle="1" w:styleId="U15f">
    <w:name w:val="U15f"/>
    <w:basedOn w:val="U11f"/>
    <w:next w:val="Normal"/>
    <w:rsid w:val="00A01273"/>
    <w:pPr>
      <w:spacing w:before="400"/>
    </w:pPr>
    <w:rPr>
      <w:sz w:val="30"/>
    </w:rPr>
  </w:style>
  <w:style w:type="numbering" w:customStyle="1" w:styleId="berschriftenliste">
    <w:name w:val="Überschriftenliste"/>
    <w:basedOn w:val="NoList"/>
    <w:rsid w:val="00A01273"/>
    <w:pPr>
      <w:numPr>
        <w:numId w:val="6"/>
      </w:numPr>
    </w:pPr>
  </w:style>
  <w:style w:type="paragraph" w:styleId="ListParagraph">
    <w:name w:val="List Paragraph"/>
    <w:basedOn w:val="Normal"/>
    <w:uiPriority w:val="34"/>
    <w:qFormat/>
    <w:rsid w:val="002A6883"/>
    <w:pPr>
      <w:ind w:left="720"/>
      <w:contextualSpacing/>
    </w:pPr>
  </w:style>
  <w:style w:type="character" w:styleId="CommentReference">
    <w:name w:val="annotation reference"/>
    <w:basedOn w:val="DefaultParagraphFont"/>
    <w:uiPriority w:val="99"/>
    <w:semiHidden/>
    <w:unhideWhenUsed/>
    <w:rsid w:val="00D31F04"/>
    <w:rPr>
      <w:sz w:val="16"/>
      <w:szCs w:val="16"/>
    </w:rPr>
  </w:style>
  <w:style w:type="paragraph" w:styleId="CommentText">
    <w:name w:val="annotation text"/>
    <w:basedOn w:val="Normal"/>
    <w:link w:val="CommentTextChar"/>
    <w:uiPriority w:val="99"/>
    <w:semiHidden/>
    <w:unhideWhenUsed/>
    <w:rsid w:val="00D31F04"/>
    <w:pPr>
      <w:spacing w:line="240" w:lineRule="auto"/>
    </w:pPr>
    <w:rPr>
      <w:szCs w:val="20"/>
    </w:rPr>
  </w:style>
  <w:style w:type="character" w:customStyle="1" w:styleId="CommentTextChar">
    <w:name w:val="Comment Text Char"/>
    <w:basedOn w:val="DefaultParagraphFont"/>
    <w:link w:val="CommentText"/>
    <w:uiPriority w:val="99"/>
    <w:semiHidden/>
    <w:rsid w:val="00D31F04"/>
    <w:rPr>
      <w:rFonts w:ascii="Segoe UI" w:eastAsiaTheme="minorHAnsi" w:hAnsi="Segoe UI"/>
      <w:color w:val="404141"/>
      <w:sz w:val="20"/>
      <w:szCs w:val="20"/>
      <w:lang w:val="en-GB"/>
    </w:rPr>
  </w:style>
  <w:style w:type="paragraph" w:styleId="CommentSubject">
    <w:name w:val="annotation subject"/>
    <w:basedOn w:val="CommentText"/>
    <w:next w:val="CommentText"/>
    <w:link w:val="CommentSubjectChar"/>
    <w:uiPriority w:val="99"/>
    <w:semiHidden/>
    <w:unhideWhenUsed/>
    <w:rsid w:val="00D31F04"/>
    <w:rPr>
      <w:b/>
      <w:bCs/>
    </w:rPr>
  </w:style>
  <w:style w:type="character" w:customStyle="1" w:styleId="CommentSubjectChar">
    <w:name w:val="Comment Subject Char"/>
    <w:basedOn w:val="CommentTextChar"/>
    <w:link w:val="CommentSubject"/>
    <w:uiPriority w:val="99"/>
    <w:semiHidden/>
    <w:rsid w:val="00D31F04"/>
    <w:rPr>
      <w:rFonts w:ascii="Segoe UI" w:eastAsiaTheme="minorHAnsi" w:hAnsi="Segoe UI"/>
      <w:b/>
      <w:bCs/>
      <w:color w:val="404141"/>
      <w:sz w:val="20"/>
      <w:szCs w:val="20"/>
      <w:lang w:val="en-GB"/>
    </w:rPr>
  </w:style>
  <w:style w:type="paragraph" w:customStyle="1" w:styleId="Abstract-Titel">
    <w:name w:val="Abstract-Titel"/>
    <w:basedOn w:val="Title"/>
    <w:rsid w:val="005C6490"/>
    <w:pPr>
      <w:pageBreakBefore/>
      <w:widowControl/>
      <w:autoSpaceDE/>
      <w:autoSpaceDN/>
      <w:spacing w:before="120" w:after="120"/>
      <w:contextualSpacing w:val="0"/>
      <w:jc w:val="center"/>
    </w:pPr>
    <w:rPr>
      <w:rFonts w:ascii="Arial" w:eastAsia="Times New Roman" w:hAnsi="Arial" w:cs="Arial"/>
      <w:b/>
      <w:snapToGrid w:val="0"/>
      <w:spacing w:val="0"/>
      <w:sz w:val="32"/>
      <w:szCs w:val="20"/>
      <w:lang w:val="de-DE"/>
    </w:rPr>
  </w:style>
  <w:style w:type="paragraph" w:styleId="Title">
    <w:name w:val="Title"/>
    <w:basedOn w:val="Normal"/>
    <w:next w:val="Normal"/>
    <w:link w:val="TitleChar"/>
    <w:uiPriority w:val="10"/>
    <w:qFormat/>
    <w:rsid w:val="005C6490"/>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C6490"/>
    <w:rPr>
      <w:rFonts w:asciiTheme="majorHAnsi" w:eastAsiaTheme="majorEastAsia" w:hAnsiTheme="majorHAnsi" w:cstheme="majorBidi"/>
      <w:spacing w:val="-10"/>
      <w:kern w:val="28"/>
      <w:sz w:val="56"/>
      <w:szCs w:val="56"/>
      <w:lang w:val="en-GB"/>
    </w:rPr>
  </w:style>
  <w:style w:type="paragraph" w:customStyle="1" w:styleId="AutorenOrganisation">
    <w:name w:val="Autoren &amp; Organisation"/>
    <w:basedOn w:val="Normal"/>
    <w:rsid w:val="005C6490"/>
    <w:pPr>
      <w:widowControl/>
      <w:tabs>
        <w:tab w:val="left" w:pos="1560"/>
      </w:tabs>
      <w:overflowPunct w:val="0"/>
      <w:adjustRightInd w:val="0"/>
      <w:spacing w:line="240" w:lineRule="auto"/>
      <w:jc w:val="center"/>
      <w:textAlignment w:val="baseline"/>
    </w:pPr>
    <w:rPr>
      <w:rFonts w:ascii="Arial" w:eastAsia="Times New Roman" w:hAnsi="Arial" w:cs="Arial"/>
      <w:color w:val="181512"/>
      <w:spacing w:val="-5"/>
      <w:sz w:val="24"/>
      <w:szCs w:val="24"/>
      <w:lang w:val="de-AT" w:eastAsia="de-DE"/>
    </w:rPr>
  </w:style>
  <w:style w:type="paragraph" w:customStyle="1" w:styleId="Ueberschrift">
    <w:name w:val="Ueberschrift"/>
    <w:basedOn w:val="Normal"/>
    <w:link w:val="UeberschriftChar"/>
    <w:rsid w:val="00F85CE9"/>
    <w:pPr>
      <w:widowControl/>
      <w:autoSpaceDE/>
      <w:autoSpaceDN/>
      <w:spacing w:before="120" w:after="120" w:line="240" w:lineRule="auto"/>
    </w:pPr>
    <w:rPr>
      <w:rFonts w:ascii="Arial" w:eastAsia="Times New Roman" w:hAnsi="Arial" w:cs="Times New Roman"/>
      <w:b/>
      <w:color w:val="auto"/>
      <w:spacing w:val="-5"/>
      <w:sz w:val="22"/>
      <w:szCs w:val="24"/>
      <w:lang w:val="de-DE" w:eastAsia="de-DE"/>
    </w:rPr>
  </w:style>
  <w:style w:type="character" w:customStyle="1" w:styleId="UeberschriftChar">
    <w:name w:val="Ueberschrift Char"/>
    <w:link w:val="Ueberschrift"/>
    <w:rsid w:val="00F85CE9"/>
    <w:rPr>
      <w:rFonts w:ascii="Arial" w:hAnsi="Arial" w:cs="Times New Roman"/>
      <w:b/>
      <w:spacing w:val="-5"/>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19766">
      <w:bodyDiv w:val="1"/>
      <w:marLeft w:val="0"/>
      <w:marRight w:val="0"/>
      <w:marTop w:val="0"/>
      <w:marBottom w:val="0"/>
      <w:divBdr>
        <w:top w:val="none" w:sz="0" w:space="0" w:color="auto"/>
        <w:left w:val="none" w:sz="0" w:space="0" w:color="auto"/>
        <w:bottom w:val="none" w:sz="0" w:space="0" w:color="auto"/>
        <w:right w:val="none" w:sz="0" w:space="0" w:color="auto"/>
      </w:divBdr>
    </w:div>
    <w:div w:id="213774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si.fraunhofer.de" TargetMode="External"/><Relationship Id="rId1" Type="http://schemas.openxmlformats.org/officeDocument/2006/relationships/hyperlink" Target="mailto:sirin.alibas@isi.fraunhofer.de" TargetMode="External"/></Relationships>
</file>

<file path=word/theme/theme1.xml><?xml version="1.0" encoding="utf-8"?>
<a:theme xmlns:a="http://schemas.openxmlformats.org/drawingml/2006/main" name="ISI-Design2016">
  <a:themeElements>
    <a:clrScheme name="Benutzerdefiniert 1">
      <a:dk1>
        <a:sysClr val="windowText" lastClr="000000"/>
      </a:dk1>
      <a:lt1>
        <a:srgbClr val="FFFFFF"/>
      </a:lt1>
      <a:dk2>
        <a:srgbClr val="007A87"/>
      </a:dk2>
      <a:lt2>
        <a:srgbClr val="A8AFAF"/>
      </a:lt2>
      <a:accent1>
        <a:srgbClr val="EB6A0A"/>
      </a:accent1>
      <a:accent2>
        <a:srgbClr val="B1C800"/>
      </a:accent2>
      <a:accent3>
        <a:srgbClr val="25BAE2"/>
      </a:accent3>
      <a:accent4>
        <a:srgbClr val="179C7D"/>
      </a:accent4>
      <a:accent5>
        <a:srgbClr val="D4E6F4"/>
      </a:accent5>
      <a:accent6>
        <a:srgbClr val="E1E3E3"/>
      </a:accent6>
      <a:hlink>
        <a:srgbClr val="007A87"/>
      </a:hlink>
      <a:folHlink>
        <a:srgbClr val="A8AFAF"/>
      </a:folHlink>
    </a:clrScheme>
    <a:fontScheme name="Benutzerdefiniert 1">
      <a:majorFont>
        <a:latin typeface="Frutiger LT Com 55 Roman"/>
        <a:ea typeface=""/>
        <a:cs typeface=""/>
      </a:majorFont>
      <a:minorFont>
        <a:latin typeface="Frutiger LT Com 55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lgn="ctr">
          <a:solidFill>
            <a:schemeClr val="tx2"/>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square" lIns="72000" tIns="54000" rIns="72000" bIns="54000">
        <a:spAutoFit/>
      </a:bodyPr>
      <a:lstStyle>
        <a:defPPr marL="215900" indent="-215900">
          <a:spcAft>
            <a:spcPts val="563"/>
          </a:spcAft>
          <a:buClr>
            <a:schemeClr val="tx2"/>
          </a:buClr>
          <a:defRPr sz="1400" dirty="0"/>
        </a:defPPr>
      </a:lstStyle>
    </a:spDef>
    <a:lnDef>
      <a:spPr bwMode="auto">
        <a:noFill/>
        <a:ln w="9525" cap="flat" cmpd="sng" algn="ctr">
          <a:solidFill>
            <a:srgbClr val="179C7D"/>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Bullet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ullet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ullet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ullet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ullet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ullet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ullet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ullet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ullet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ullet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ullet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ullet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ullets 13">
        <a:dk1>
          <a:srgbClr val="000000"/>
        </a:dk1>
        <a:lt1>
          <a:srgbClr val="FFFFFF"/>
        </a:lt1>
        <a:dk2>
          <a:srgbClr val="000000"/>
        </a:dk2>
        <a:lt2>
          <a:srgbClr val="A8AFAF"/>
        </a:lt2>
        <a:accent1>
          <a:srgbClr val="009475"/>
        </a:accent1>
        <a:accent2>
          <a:srgbClr val="333399"/>
        </a:accent2>
        <a:accent3>
          <a:srgbClr val="FFFFFF"/>
        </a:accent3>
        <a:accent4>
          <a:srgbClr val="000000"/>
        </a:accent4>
        <a:accent5>
          <a:srgbClr val="AAC8BD"/>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ullets 14">
        <a:dk1>
          <a:srgbClr val="000000"/>
        </a:dk1>
        <a:lt1>
          <a:srgbClr val="FFFFFF"/>
        </a:lt1>
        <a:dk2>
          <a:srgbClr val="000000"/>
        </a:dk2>
        <a:lt2>
          <a:srgbClr val="A8AFAF"/>
        </a:lt2>
        <a:accent1>
          <a:srgbClr val="009475"/>
        </a:accent1>
        <a:accent2>
          <a:srgbClr val="009475"/>
        </a:accent2>
        <a:accent3>
          <a:srgbClr val="FFFFFF"/>
        </a:accent3>
        <a:accent4>
          <a:srgbClr val="000000"/>
        </a:accent4>
        <a:accent5>
          <a:srgbClr val="AAC8BD"/>
        </a:accent5>
        <a:accent6>
          <a:srgbClr val="008669"/>
        </a:accent6>
        <a:hlink>
          <a:srgbClr val="009475"/>
        </a:hlink>
        <a:folHlink>
          <a:srgbClr val="009475"/>
        </a:folHlink>
      </a:clrScheme>
      <a:clrMap bg1="lt1" tx1="dk1" bg2="lt2" tx2="dk2" accent1="accent1" accent2="accent2" accent3="accent3" accent4="accent4" accent5="accent5" accent6="accent6" hlink="hlink" folHlink="folHlink"/>
    </a:extraClrScheme>
    <a:extraClrScheme>
      <a:clrScheme name="Bullets 15">
        <a:dk1>
          <a:srgbClr val="000000"/>
        </a:dk1>
        <a:lt1>
          <a:srgbClr val="FFFFFF"/>
        </a:lt1>
        <a:dk2>
          <a:srgbClr val="009475"/>
        </a:dk2>
        <a:lt2>
          <a:srgbClr val="A8AFAF"/>
        </a:lt2>
        <a:accent1>
          <a:srgbClr val="25BAE2"/>
        </a:accent1>
        <a:accent2>
          <a:srgbClr val="006E92"/>
        </a:accent2>
        <a:accent3>
          <a:srgbClr val="FFFFFF"/>
        </a:accent3>
        <a:accent4>
          <a:srgbClr val="000000"/>
        </a:accent4>
        <a:accent5>
          <a:srgbClr val="ACD9EE"/>
        </a:accent5>
        <a:accent6>
          <a:srgbClr val="006384"/>
        </a:accent6>
        <a:hlink>
          <a:srgbClr val="4C636F"/>
        </a:hlink>
        <a:folHlink>
          <a:srgbClr val="9E1C22"/>
        </a:folHlink>
      </a:clrScheme>
      <a:clrMap bg1="lt1" tx1="dk1" bg2="lt2" tx2="dk2" accent1="accent1" accent2="accent2" accent3="accent3" accent4="accent4" accent5="accent5" accent6="accent6" hlink="hlink" folHlink="folHlink"/>
    </a:extraClrScheme>
    <a:extraClrScheme>
      <a:clrScheme name="Bullets 16">
        <a:dk1>
          <a:srgbClr val="000000"/>
        </a:dk1>
        <a:lt1>
          <a:srgbClr val="FFFFFF"/>
        </a:lt1>
        <a:dk2>
          <a:srgbClr val="009475"/>
        </a:dk2>
        <a:lt2>
          <a:srgbClr val="25BAE2"/>
        </a:lt2>
        <a:accent1>
          <a:srgbClr val="009475"/>
        </a:accent1>
        <a:accent2>
          <a:srgbClr val="006E92"/>
        </a:accent2>
        <a:accent3>
          <a:srgbClr val="FFFFFF"/>
        </a:accent3>
        <a:accent4>
          <a:srgbClr val="000000"/>
        </a:accent4>
        <a:accent5>
          <a:srgbClr val="AAC8BD"/>
        </a:accent5>
        <a:accent6>
          <a:srgbClr val="006384"/>
        </a:accent6>
        <a:hlink>
          <a:srgbClr val="4C636F"/>
        </a:hlink>
        <a:folHlink>
          <a:srgbClr val="9E1C2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0244-6A08-4E4D-AD29-58D64C90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Fraunhofer ISI</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Alibas, Sirin</dc:creator>
  <cp:keywords/>
  <dc:description/>
  <cp:lastModifiedBy>Alibas, Sirin</cp:lastModifiedBy>
  <cp:revision>10</cp:revision>
  <dcterms:created xsi:type="dcterms:W3CDTF">2021-08-03T15:16:00Z</dcterms:created>
  <dcterms:modified xsi:type="dcterms:W3CDTF">2021-08-03T16:00:00Z</dcterms:modified>
</cp:coreProperties>
</file>