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B8E" w:rsidRPr="00543B8E" w:rsidRDefault="00543B8E" w:rsidP="00543B8E">
      <w:pPr>
        <w:rPr>
          <w:b/>
          <w:sz w:val="20"/>
          <w:szCs w:val="20"/>
        </w:rPr>
      </w:pPr>
      <w:r w:rsidRPr="00543B8E">
        <w:rPr>
          <w:b/>
          <w:sz w:val="20"/>
          <w:szCs w:val="20"/>
        </w:rPr>
        <w:t xml:space="preserve">System flexibility through bioenergy – </w:t>
      </w:r>
      <w:proofErr w:type="spellStart"/>
      <w:r w:rsidRPr="00543B8E">
        <w:rPr>
          <w:b/>
          <w:sz w:val="20"/>
          <w:szCs w:val="20"/>
        </w:rPr>
        <w:t>Themenbereich</w:t>
      </w:r>
      <w:proofErr w:type="spellEnd"/>
      <w:r w:rsidRPr="00543B8E">
        <w:rPr>
          <w:b/>
          <w:sz w:val="20"/>
          <w:szCs w:val="20"/>
        </w:rPr>
        <w:t xml:space="preserve"> </w:t>
      </w:r>
      <w:r w:rsidR="00C5744B">
        <w:rPr>
          <w:b/>
          <w:sz w:val="20"/>
          <w:szCs w:val="20"/>
        </w:rPr>
        <w:t>5</w:t>
      </w:r>
    </w:p>
    <w:p w:rsidR="00543B8E" w:rsidRPr="00543B8E" w:rsidRDefault="00543B8E" w:rsidP="00543B8E">
      <w:pPr>
        <w:rPr>
          <w:sz w:val="20"/>
          <w:szCs w:val="20"/>
        </w:rPr>
      </w:pPr>
      <w:r w:rsidRPr="00543B8E">
        <w:rPr>
          <w:sz w:val="20"/>
          <w:szCs w:val="20"/>
        </w:rPr>
        <w:t xml:space="preserve">Fabian Schipfer, TU Wien Energy Economics Group, +43 680 328 3654, </w:t>
      </w:r>
      <w:hyperlink r:id="rId4" w:history="1">
        <w:r w:rsidRPr="00543B8E">
          <w:rPr>
            <w:rStyle w:val="Hyperlink"/>
            <w:sz w:val="20"/>
            <w:szCs w:val="20"/>
          </w:rPr>
          <w:t>schipfer@eeg.tuwien.ac.at</w:t>
        </w:r>
      </w:hyperlink>
      <w:r w:rsidRPr="00543B8E">
        <w:rPr>
          <w:sz w:val="20"/>
          <w:szCs w:val="20"/>
        </w:rPr>
        <w:br/>
      </w:r>
      <w:r w:rsidRPr="00543B8E">
        <w:rPr>
          <w:sz w:val="20"/>
          <w:szCs w:val="20"/>
        </w:rPr>
        <w:t xml:space="preserve">Tilman </w:t>
      </w:r>
      <w:proofErr w:type="spellStart"/>
      <w:r w:rsidRPr="00543B8E">
        <w:rPr>
          <w:sz w:val="20"/>
          <w:szCs w:val="20"/>
        </w:rPr>
        <w:t>Schildhauer</w:t>
      </w:r>
      <w:proofErr w:type="spellEnd"/>
      <w:r w:rsidRPr="00543B8E">
        <w:rPr>
          <w:sz w:val="20"/>
          <w:szCs w:val="20"/>
        </w:rPr>
        <w:t xml:space="preserve">, Paul Scherrer Institute, </w:t>
      </w:r>
      <w:hyperlink r:id="rId5" w:history="1">
        <w:r w:rsidRPr="00543B8E">
          <w:rPr>
            <w:rStyle w:val="Hyperlink"/>
            <w:sz w:val="20"/>
            <w:szCs w:val="20"/>
          </w:rPr>
          <w:t>tilman.schildhauer@psi.ch</w:t>
        </w:r>
      </w:hyperlink>
      <w:r w:rsidRPr="00543B8E">
        <w:rPr>
          <w:sz w:val="20"/>
          <w:szCs w:val="20"/>
        </w:rPr>
        <w:br/>
      </w:r>
      <w:r w:rsidRPr="00543B8E">
        <w:rPr>
          <w:sz w:val="20"/>
          <w:szCs w:val="20"/>
        </w:rPr>
        <w:t xml:space="preserve">Elina </w:t>
      </w:r>
      <w:proofErr w:type="spellStart"/>
      <w:r w:rsidRPr="00543B8E">
        <w:rPr>
          <w:sz w:val="20"/>
          <w:szCs w:val="20"/>
        </w:rPr>
        <w:t>Mäki</w:t>
      </w:r>
      <w:proofErr w:type="spellEnd"/>
      <w:r w:rsidRPr="00543B8E">
        <w:rPr>
          <w:sz w:val="20"/>
          <w:szCs w:val="20"/>
        </w:rPr>
        <w:t xml:space="preserve">, VTT Technical Research Centre of Finland, </w:t>
      </w:r>
      <w:hyperlink r:id="rId6" w:history="1">
        <w:r w:rsidRPr="00543B8E">
          <w:rPr>
            <w:rStyle w:val="Hyperlink"/>
            <w:sz w:val="20"/>
            <w:szCs w:val="20"/>
          </w:rPr>
          <w:t>elina.maki@vtt.fi</w:t>
        </w:r>
      </w:hyperlink>
      <w:r w:rsidRPr="00543B8E">
        <w:rPr>
          <w:sz w:val="20"/>
          <w:szCs w:val="20"/>
        </w:rPr>
        <w:br/>
      </w:r>
      <w:r w:rsidRPr="00543B8E">
        <w:rPr>
          <w:sz w:val="20"/>
          <w:szCs w:val="20"/>
        </w:rPr>
        <w:t xml:space="preserve">Daniela </w:t>
      </w:r>
      <w:proofErr w:type="spellStart"/>
      <w:r w:rsidRPr="00543B8E">
        <w:rPr>
          <w:sz w:val="20"/>
          <w:szCs w:val="20"/>
        </w:rPr>
        <w:t>Thrän</w:t>
      </w:r>
      <w:proofErr w:type="spellEnd"/>
      <w:r w:rsidRPr="00543B8E">
        <w:rPr>
          <w:sz w:val="20"/>
          <w:szCs w:val="20"/>
        </w:rPr>
        <w:t xml:space="preserve">, </w:t>
      </w:r>
      <w:proofErr w:type="spellStart"/>
      <w:r w:rsidRPr="00543B8E">
        <w:rPr>
          <w:sz w:val="20"/>
          <w:szCs w:val="20"/>
        </w:rPr>
        <w:t>Helmholz</w:t>
      </w:r>
      <w:proofErr w:type="spellEnd"/>
      <w:r w:rsidRPr="00543B8E">
        <w:rPr>
          <w:sz w:val="20"/>
          <w:szCs w:val="20"/>
        </w:rPr>
        <w:t xml:space="preserve"> </w:t>
      </w:r>
      <w:proofErr w:type="spellStart"/>
      <w:r w:rsidRPr="00543B8E">
        <w:rPr>
          <w:sz w:val="20"/>
          <w:szCs w:val="20"/>
        </w:rPr>
        <w:t>Center</w:t>
      </w:r>
      <w:proofErr w:type="spellEnd"/>
      <w:r w:rsidRPr="00543B8E">
        <w:rPr>
          <w:sz w:val="20"/>
          <w:szCs w:val="20"/>
        </w:rPr>
        <w:t xml:space="preserve"> for Environmental Research, </w:t>
      </w:r>
      <w:hyperlink r:id="rId7" w:history="1">
        <w:r w:rsidRPr="00543B8E">
          <w:rPr>
            <w:rStyle w:val="Hyperlink"/>
            <w:sz w:val="20"/>
            <w:szCs w:val="20"/>
          </w:rPr>
          <w:t>daniela.thraen@ufz.de</w:t>
        </w:r>
      </w:hyperlink>
      <w:r w:rsidRPr="00543B8E">
        <w:rPr>
          <w:sz w:val="20"/>
          <w:szCs w:val="20"/>
        </w:rPr>
        <w:br/>
      </w:r>
      <w:r w:rsidRPr="00543B8E">
        <w:rPr>
          <w:sz w:val="20"/>
          <w:szCs w:val="20"/>
        </w:rPr>
        <w:t xml:space="preserve">Christiane Hennig, </w:t>
      </w:r>
      <w:r w:rsidRPr="00543B8E">
        <w:rPr>
          <w:sz w:val="20"/>
          <w:szCs w:val="20"/>
        </w:rPr>
        <w:t>DBFZ</w:t>
      </w:r>
      <w:r w:rsidRPr="00543B8E">
        <w:rPr>
          <w:sz w:val="20"/>
          <w:szCs w:val="20"/>
        </w:rPr>
        <w:t xml:space="preserve"> GmbH, </w:t>
      </w:r>
      <w:hyperlink r:id="rId8" w:history="1">
        <w:r w:rsidRPr="00543B8E">
          <w:rPr>
            <w:rStyle w:val="Hyperlink"/>
            <w:sz w:val="20"/>
            <w:szCs w:val="20"/>
          </w:rPr>
          <w:t>Christiane.Hennig@dbfz.de</w:t>
        </w:r>
      </w:hyperlink>
      <w:r w:rsidRPr="00543B8E">
        <w:rPr>
          <w:sz w:val="20"/>
          <w:szCs w:val="20"/>
        </w:rPr>
        <w:br/>
      </w:r>
      <w:r w:rsidRPr="00543B8E">
        <w:rPr>
          <w:sz w:val="20"/>
          <w:szCs w:val="20"/>
        </w:rPr>
        <w:t xml:space="preserve">Uta </w:t>
      </w:r>
      <w:proofErr w:type="spellStart"/>
      <w:r w:rsidRPr="00543B8E">
        <w:rPr>
          <w:sz w:val="20"/>
          <w:szCs w:val="20"/>
        </w:rPr>
        <w:t>Schmieder</w:t>
      </w:r>
      <w:proofErr w:type="spellEnd"/>
      <w:r w:rsidRPr="00543B8E">
        <w:rPr>
          <w:sz w:val="20"/>
          <w:szCs w:val="20"/>
        </w:rPr>
        <w:t xml:space="preserve">, </w:t>
      </w:r>
      <w:proofErr w:type="spellStart"/>
      <w:r w:rsidRPr="00543B8E">
        <w:rPr>
          <w:sz w:val="20"/>
          <w:szCs w:val="20"/>
        </w:rPr>
        <w:t>DBFZ</w:t>
      </w:r>
      <w:r w:rsidRPr="00543B8E">
        <w:rPr>
          <w:sz w:val="20"/>
          <w:szCs w:val="20"/>
        </w:rPr>
        <w:t xml:space="preserve"> GmbH</w:t>
      </w:r>
      <w:proofErr w:type="spellEnd"/>
      <w:r w:rsidRPr="00543B8E">
        <w:rPr>
          <w:sz w:val="20"/>
          <w:szCs w:val="20"/>
        </w:rPr>
        <w:t xml:space="preserve">, </w:t>
      </w:r>
      <w:hyperlink r:id="rId9" w:history="1">
        <w:r w:rsidRPr="00543B8E">
          <w:rPr>
            <w:rStyle w:val="Hyperlink"/>
            <w:sz w:val="20"/>
            <w:szCs w:val="20"/>
          </w:rPr>
          <w:t>uta.schmieder@dbfz.de</w:t>
        </w:r>
      </w:hyperlink>
      <w:r w:rsidRPr="00543B8E">
        <w:rPr>
          <w:sz w:val="20"/>
          <w:szCs w:val="20"/>
        </w:rPr>
        <w:br/>
      </w:r>
      <w:r w:rsidRPr="00543B8E">
        <w:rPr>
          <w:sz w:val="20"/>
          <w:szCs w:val="20"/>
        </w:rPr>
        <w:t xml:space="preserve">Nora Lange, </w:t>
      </w:r>
      <w:proofErr w:type="spellStart"/>
      <w:r w:rsidRPr="00543B8E">
        <w:rPr>
          <w:sz w:val="20"/>
          <w:szCs w:val="20"/>
        </w:rPr>
        <w:t>DBFZ</w:t>
      </w:r>
      <w:r w:rsidRPr="00543B8E">
        <w:rPr>
          <w:sz w:val="20"/>
          <w:szCs w:val="20"/>
        </w:rPr>
        <w:t xml:space="preserve"> GmbH</w:t>
      </w:r>
      <w:proofErr w:type="spellEnd"/>
      <w:r w:rsidRPr="00543B8E">
        <w:rPr>
          <w:sz w:val="20"/>
          <w:szCs w:val="20"/>
        </w:rPr>
        <w:t xml:space="preserve">, </w:t>
      </w:r>
      <w:hyperlink r:id="rId10" w:history="1">
        <w:r w:rsidRPr="00543B8E">
          <w:rPr>
            <w:rStyle w:val="Hyperlink"/>
            <w:sz w:val="20"/>
            <w:szCs w:val="20"/>
          </w:rPr>
          <w:t>nora.lange@dbfz.de</w:t>
        </w:r>
      </w:hyperlink>
      <w:r w:rsidRPr="00543B8E">
        <w:rPr>
          <w:sz w:val="20"/>
          <w:szCs w:val="20"/>
        </w:rPr>
        <w:br/>
      </w:r>
      <w:r w:rsidRPr="00543B8E">
        <w:rPr>
          <w:sz w:val="20"/>
          <w:szCs w:val="20"/>
        </w:rPr>
        <w:t xml:space="preserve">Cecilia </w:t>
      </w:r>
      <w:proofErr w:type="spellStart"/>
      <w:r w:rsidRPr="00543B8E">
        <w:rPr>
          <w:sz w:val="20"/>
          <w:szCs w:val="20"/>
        </w:rPr>
        <w:t>Higa</w:t>
      </w:r>
      <w:proofErr w:type="spellEnd"/>
      <w:r w:rsidRPr="00543B8E">
        <w:rPr>
          <w:sz w:val="20"/>
          <w:szCs w:val="20"/>
        </w:rPr>
        <w:t xml:space="preserve">, </w:t>
      </w:r>
      <w:proofErr w:type="spellStart"/>
      <w:r w:rsidRPr="00543B8E">
        <w:rPr>
          <w:sz w:val="20"/>
          <w:szCs w:val="20"/>
        </w:rPr>
        <w:t>Svebio</w:t>
      </w:r>
      <w:proofErr w:type="spellEnd"/>
      <w:r w:rsidRPr="00543B8E">
        <w:rPr>
          <w:sz w:val="20"/>
          <w:szCs w:val="20"/>
        </w:rPr>
        <w:t xml:space="preserve"> – Swedish Bioenergy Assoc</w:t>
      </w:r>
      <w:r>
        <w:rPr>
          <w:sz w:val="20"/>
          <w:szCs w:val="20"/>
        </w:rPr>
        <w:t>i</w:t>
      </w:r>
      <w:r w:rsidRPr="00543B8E">
        <w:rPr>
          <w:sz w:val="20"/>
          <w:szCs w:val="20"/>
        </w:rPr>
        <w:t xml:space="preserve">ation, </w:t>
      </w:r>
      <w:hyperlink r:id="rId11" w:history="1">
        <w:r w:rsidRPr="00543B8E">
          <w:rPr>
            <w:rStyle w:val="Hyperlink"/>
            <w:sz w:val="20"/>
            <w:szCs w:val="20"/>
          </w:rPr>
          <w:t>cecilia.higa@svebio.se</w:t>
        </w:r>
      </w:hyperlink>
    </w:p>
    <w:p w:rsidR="00543B8E" w:rsidRPr="00543B8E" w:rsidRDefault="00543B8E" w:rsidP="00543B8E">
      <w:pPr>
        <w:rPr>
          <w:b/>
          <w:sz w:val="20"/>
          <w:szCs w:val="20"/>
        </w:rPr>
      </w:pPr>
      <w:r w:rsidRPr="00543B8E">
        <w:rPr>
          <w:b/>
          <w:sz w:val="20"/>
          <w:szCs w:val="20"/>
        </w:rPr>
        <w:t>Overview and research question</w:t>
      </w:r>
    </w:p>
    <w:p w:rsidR="00543B8E" w:rsidRPr="00543B8E" w:rsidRDefault="00543B8E" w:rsidP="00543B8E">
      <w:pPr>
        <w:rPr>
          <w:sz w:val="20"/>
          <w:szCs w:val="20"/>
        </w:rPr>
      </w:pPr>
      <w:r w:rsidRPr="00543B8E">
        <w:rPr>
          <w:sz w:val="20"/>
          <w:szCs w:val="20"/>
        </w:rPr>
        <w:t xml:space="preserve">Variable renewable energy (VRE) production based on photovoltaic and wind energy is on the rise to phase out </w:t>
      </w:r>
      <w:r>
        <w:rPr>
          <w:sz w:val="20"/>
          <w:szCs w:val="20"/>
        </w:rPr>
        <w:t xml:space="preserve">the </w:t>
      </w:r>
      <w:r w:rsidRPr="00543B8E">
        <w:rPr>
          <w:sz w:val="20"/>
          <w:szCs w:val="20"/>
        </w:rPr>
        <w:t>consumption of fossil fuels on</w:t>
      </w:r>
      <w:r>
        <w:rPr>
          <w:sz w:val="20"/>
          <w:szCs w:val="20"/>
        </w:rPr>
        <w:t xml:space="preserve"> the</w:t>
      </w:r>
      <w:r w:rsidRPr="00543B8E">
        <w:rPr>
          <w:sz w:val="20"/>
          <w:szCs w:val="20"/>
        </w:rPr>
        <w:t xml:space="preserve"> one hand and to provide electricity for growing multi-sectoral demand on the other. Continuing and increasing growth rates in different world regions are more and more contributing to the emission reduction goals</w:t>
      </w:r>
      <w:r>
        <w:rPr>
          <w:sz w:val="20"/>
          <w:szCs w:val="20"/>
        </w:rPr>
        <w:t>. They will inevitably</w:t>
      </w:r>
      <w:r w:rsidRPr="00543B8E">
        <w:rPr>
          <w:sz w:val="20"/>
          <w:szCs w:val="20"/>
        </w:rPr>
        <w:t xml:space="preserve"> lead to temporal imbalances in production and consumption patterns. Curtailment, electricity and heat storage, improved transmission and demand response will play an </w:t>
      </w:r>
      <w:r>
        <w:rPr>
          <w:sz w:val="20"/>
          <w:szCs w:val="20"/>
        </w:rPr>
        <w:t>essential</w:t>
      </w:r>
      <w:r w:rsidRPr="00543B8E">
        <w:rPr>
          <w:sz w:val="20"/>
          <w:szCs w:val="20"/>
        </w:rPr>
        <w:t xml:space="preserve"> role in system flexibilization. </w:t>
      </w:r>
      <w:r>
        <w:rPr>
          <w:sz w:val="20"/>
          <w:szCs w:val="20"/>
        </w:rPr>
        <w:t>T</w:t>
      </w:r>
      <w:r w:rsidRPr="00543B8E">
        <w:rPr>
          <w:sz w:val="20"/>
          <w:szCs w:val="20"/>
        </w:rPr>
        <w:t>he integration into existing energy models of most of these short- to medium term options is built upon a growing literature base</w:t>
      </w:r>
      <w:r>
        <w:rPr>
          <w:sz w:val="20"/>
          <w:szCs w:val="20"/>
        </w:rPr>
        <w:t>. However, the role of bioenergy</w:t>
      </w:r>
      <w:r w:rsidRPr="00543B8E">
        <w:rPr>
          <w:sz w:val="20"/>
          <w:szCs w:val="20"/>
        </w:rPr>
        <w:t>,</w:t>
      </w:r>
      <w:r>
        <w:rPr>
          <w:sz w:val="20"/>
          <w:szCs w:val="20"/>
        </w:rPr>
        <w:t xml:space="preserve"> including</w:t>
      </w:r>
      <w:r w:rsidRPr="00543B8E">
        <w:rPr>
          <w:sz w:val="20"/>
          <w:szCs w:val="20"/>
        </w:rPr>
        <w:t xml:space="preserve"> the potential contribution for longer</w:t>
      </w:r>
      <w:r>
        <w:rPr>
          <w:sz w:val="20"/>
          <w:szCs w:val="20"/>
        </w:rPr>
        <w:t>-</w:t>
      </w:r>
      <w:r w:rsidRPr="00543B8E">
        <w:rPr>
          <w:sz w:val="20"/>
          <w:szCs w:val="20"/>
        </w:rPr>
        <w:t xml:space="preserve">term (seasonal storage) flexibility and even providing flexibility regarding different </w:t>
      </w:r>
      <w:proofErr w:type="spellStart"/>
      <w:r w:rsidRPr="00543B8E">
        <w:rPr>
          <w:sz w:val="20"/>
          <w:szCs w:val="20"/>
        </w:rPr>
        <w:t>bioeconomy</w:t>
      </w:r>
      <w:proofErr w:type="spellEnd"/>
      <w:r w:rsidRPr="00543B8E">
        <w:rPr>
          <w:sz w:val="20"/>
          <w:szCs w:val="20"/>
        </w:rPr>
        <w:t xml:space="preserve"> services</w:t>
      </w:r>
      <w:r>
        <w:rPr>
          <w:sz w:val="20"/>
          <w:szCs w:val="20"/>
        </w:rPr>
        <w:t>,</w:t>
      </w:r>
      <w:r w:rsidRPr="00543B8E">
        <w:rPr>
          <w:sz w:val="20"/>
          <w:szCs w:val="20"/>
        </w:rPr>
        <w:t xml:space="preserve"> is </w:t>
      </w:r>
      <w:r w:rsidR="00796944">
        <w:rPr>
          <w:sz w:val="20"/>
          <w:szCs w:val="20"/>
        </w:rPr>
        <w:t xml:space="preserve">less </w:t>
      </w:r>
      <w:r w:rsidRPr="00543B8E">
        <w:rPr>
          <w:sz w:val="20"/>
          <w:szCs w:val="20"/>
        </w:rPr>
        <w:t>discussed in the energy economics community. The presented paper will address the current status, technological prospects and barriers for flexible bioenergy in energy systems with expanding VRE-shares.</w:t>
      </w:r>
    </w:p>
    <w:p w:rsidR="00543B8E" w:rsidRPr="00543B8E" w:rsidRDefault="00543B8E" w:rsidP="00543B8E">
      <w:pPr>
        <w:rPr>
          <w:b/>
          <w:sz w:val="20"/>
          <w:szCs w:val="20"/>
        </w:rPr>
      </w:pPr>
      <w:r w:rsidRPr="00543B8E">
        <w:rPr>
          <w:b/>
          <w:sz w:val="20"/>
          <w:szCs w:val="20"/>
        </w:rPr>
        <w:t>Methods</w:t>
      </w:r>
    </w:p>
    <w:p w:rsidR="00543B8E" w:rsidRPr="00543B8E" w:rsidRDefault="00543B8E" w:rsidP="00543B8E">
      <w:pPr>
        <w:rPr>
          <w:sz w:val="20"/>
          <w:szCs w:val="20"/>
        </w:rPr>
      </w:pPr>
      <w:r w:rsidRPr="00543B8E">
        <w:rPr>
          <w:sz w:val="20"/>
          <w:szCs w:val="20"/>
        </w:rPr>
        <w:t>The methodology for this research is based on a literature review extended collected input from expert and country question</w:t>
      </w:r>
      <w:r>
        <w:rPr>
          <w:sz w:val="20"/>
          <w:szCs w:val="20"/>
        </w:rPr>
        <w:t>naire</w:t>
      </w:r>
      <w:r w:rsidRPr="00543B8E">
        <w:rPr>
          <w:sz w:val="20"/>
          <w:szCs w:val="20"/>
        </w:rPr>
        <w:t>s and several workshops held within the consortium and work of the International Energy Agency (IEA) Bioenergy Technology Collaboration Programme (TCP) Task44 on system integration and flexibilization. During the Task44 triennium 2018-2021, the consortium collected techno-economic parameters on flexible bioenergy technologies and categorized them into (1) short term flexibility to balance and stabilize the electricity grid by both positive and negative ancillary services and (2) long term flexibility by biomass-based energy carriers that can be (seasonally) stored and transported within existing infrastructure. Based on this techno-economic catalogue</w:t>
      </w:r>
      <w:r>
        <w:rPr>
          <w:sz w:val="20"/>
          <w:szCs w:val="20"/>
        </w:rPr>
        <w:t>, an expert questionnaire collected the current status of these technologies and overall flexibilization needs and respective policy landscapes from Australia, Austria, Denmark, Finland, Germany, Ireland, Italy, Netherlands, Sweden, Switzerland and</w:t>
      </w:r>
      <w:r w:rsidRPr="00543B8E">
        <w:rPr>
          <w:sz w:val="20"/>
          <w:szCs w:val="20"/>
        </w:rPr>
        <w:t xml:space="preserve"> </w:t>
      </w:r>
      <w:r>
        <w:rPr>
          <w:sz w:val="20"/>
          <w:szCs w:val="20"/>
        </w:rPr>
        <w:t xml:space="preserve">The </w:t>
      </w:r>
      <w:r w:rsidRPr="00543B8E">
        <w:rPr>
          <w:sz w:val="20"/>
          <w:szCs w:val="20"/>
        </w:rPr>
        <w:t xml:space="preserve">United States. A specific knowledge gap, namely the need for a broader definition of flexibility and a clearer understanding of how to </w:t>
      </w:r>
      <w:proofErr w:type="spellStart"/>
      <w:r w:rsidRPr="00543B8E">
        <w:rPr>
          <w:sz w:val="20"/>
          <w:szCs w:val="20"/>
        </w:rPr>
        <w:t>valorize</w:t>
      </w:r>
      <w:proofErr w:type="spellEnd"/>
      <w:r w:rsidRPr="00543B8E">
        <w:rPr>
          <w:sz w:val="20"/>
          <w:szCs w:val="20"/>
        </w:rPr>
        <w:t xml:space="preserve"> flexibility, has been identified and was followed up by a comprehensive but targeted literature review and discussion.</w:t>
      </w:r>
    </w:p>
    <w:p w:rsidR="00543B8E" w:rsidRPr="00543B8E" w:rsidRDefault="00543B8E" w:rsidP="00543B8E">
      <w:pPr>
        <w:rPr>
          <w:b/>
          <w:sz w:val="20"/>
          <w:szCs w:val="20"/>
        </w:rPr>
      </w:pPr>
      <w:r w:rsidRPr="00543B8E">
        <w:rPr>
          <w:b/>
          <w:sz w:val="20"/>
          <w:szCs w:val="20"/>
        </w:rPr>
        <w:t>Results</w:t>
      </w:r>
    </w:p>
    <w:p w:rsidR="00543B8E" w:rsidRPr="00543B8E" w:rsidRDefault="00543B8E" w:rsidP="00543B8E">
      <w:pPr>
        <w:rPr>
          <w:sz w:val="20"/>
          <w:szCs w:val="20"/>
        </w:rPr>
      </w:pPr>
      <w:r w:rsidRPr="00543B8E">
        <w:rPr>
          <w:sz w:val="20"/>
          <w:szCs w:val="20"/>
        </w:rPr>
        <w:t xml:space="preserve">Flexibility is provided from bioenergy throughout the </w:t>
      </w:r>
      <w:r>
        <w:rPr>
          <w:sz w:val="20"/>
          <w:szCs w:val="20"/>
        </w:rPr>
        <w:t>entire</w:t>
      </w:r>
      <w:r w:rsidRPr="00543B8E">
        <w:rPr>
          <w:sz w:val="20"/>
          <w:szCs w:val="20"/>
        </w:rPr>
        <w:t xml:space="preserve"> biomass-to-end-use chain. Various technologies</w:t>
      </w:r>
      <w:r>
        <w:rPr>
          <w:sz w:val="20"/>
          <w:szCs w:val="20"/>
        </w:rPr>
        <w:t xml:space="preserve"> and various combinations of pre-treatment and final conversion and</w:t>
      </w:r>
      <w:r w:rsidRPr="00543B8E">
        <w:rPr>
          <w:sz w:val="20"/>
          <w:szCs w:val="20"/>
        </w:rPr>
        <w:t xml:space="preserve"> combinations </w:t>
      </w:r>
      <w:r>
        <w:rPr>
          <w:sz w:val="20"/>
          <w:szCs w:val="20"/>
        </w:rPr>
        <w:t>concerning</w:t>
      </w:r>
      <w:r w:rsidRPr="00543B8E">
        <w:rPr>
          <w:sz w:val="20"/>
          <w:szCs w:val="20"/>
        </w:rPr>
        <w:t xml:space="preserve"> feedstocks and end-uses exhibit relatively high Technological Readiness Levels (TRLs) (see Figure 1).</w:t>
      </w:r>
    </w:p>
    <w:p w:rsidR="00543B8E" w:rsidRDefault="00543B8E" w:rsidP="00543B8E">
      <w:pPr>
        <w:keepNext/>
      </w:pPr>
      <w:bookmarkStart w:id="0" w:name="_GoBack"/>
      <w:r w:rsidRPr="00543B8E">
        <w:rPr>
          <w:noProof/>
          <w:sz w:val="20"/>
          <w:szCs w:val="20"/>
        </w:rPr>
        <w:lastRenderedPageBreak/>
        <w:drawing>
          <wp:inline distT="0" distB="0" distL="0" distR="0" wp14:anchorId="423C1372" wp14:editId="15C2CE17">
            <wp:extent cx="5251020" cy="3100812"/>
            <wp:effectExtent l="0" t="0" r="0" b="0"/>
            <wp:docPr id="5" name="Grafik 5"/>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9431" cy="3111684"/>
                    </a:xfrm>
                    <a:prstGeom prst="rect">
                      <a:avLst/>
                    </a:prstGeom>
                    <a:noFill/>
                    <a:ln>
                      <a:noFill/>
                    </a:ln>
                  </pic:spPr>
                </pic:pic>
              </a:graphicData>
            </a:graphic>
          </wp:inline>
        </w:drawing>
      </w:r>
      <w:bookmarkEnd w:id="0"/>
    </w:p>
    <w:p w:rsidR="00543B8E" w:rsidRPr="00543B8E" w:rsidRDefault="00543B8E" w:rsidP="00543B8E">
      <w:pPr>
        <w:pStyle w:val="Beschriftung"/>
        <w:rPr>
          <w:sz w:val="22"/>
          <w:szCs w:val="22"/>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543B8E">
        <w:t xml:space="preserve">Bioenergy flexibility throughout the biomass-to-end-use chain. Green arrows indicate technologies </w:t>
      </w:r>
      <w:r>
        <w:t>that</w:t>
      </w:r>
      <w:r w:rsidRPr="00543B8E">
        <w:t xml:space="preserve"> are already applied; yellow arrows indicate technologies </w:t>
      </w:r>
      <w:r>
        <w:t>that</w:t>
      </w:r>
      <w:r w:rsidRPr="00543B8E">
        <w:t xml:space="preserve"> have been demonstrated technically but do not yet have a working business case; red arrows indicate technologies under development Source: own illustration</w:t>
      </w:r>
    </w:p>
    <w:p w:rsidR="00543B8E" w:rsidRPr="00543B8E" w:rsidRDefault="00543B8E" w:rsidP="00543B8E">
      <w:pPr>
        <w:rPr>
          <w:sz w:val="20"/>
          <w:szCs w:val="20"/>
        </w:rPr>
      </w:pPr>
      <w:r w:rsidRPr="00543B8E">
        <w:rPr>
          <w:sz w:val="20"/>
          <w:szCs w:val="20"/>
        </w:rPr>
        <w:t xml:space="preserve">Based on the detailed techno-economic catalogue, the country experts evaluated the current status of the technology implementation in their specific countries. </w:t>
      </w:r>
      <w:r>
        <w:rPr>
          <w:sz w:val="20"/>
          <w:szCs w:val="20"/>
        </w:rPr>
        <w:t>The s</w:t>
      </w:r>
      <w:r w:rsidRPr="00543B8E">
        <w:rPr>
          <w:sz w:val="20"/>
          <w:szCs w:val="20"/>
        </w:rPr>
        <w:t>hare of biomass and biomass CHP in power demand range</w:t>
      </w:r>
      <w:r>
        <w:rPr>
          <w:sz w:val="20"/>
          <w:szCs w:val="20"/>
        </w:rPr>
        <w:t>s from 3-4% (US &amp; NL)</w:t>
      </w:r>
      <w:r w:rsidRPr="00543B8E">
        <w:rPr>
          <w:sz w:val="20"/>
          <w:szCs w:val="20"/>
        </w:rPr>
        <w:t xml:space="preserve"> to 17% (DK)</w:t>
      </w:r>
      <w:r>
        <w:rPr>
          <w:sz w:val="20"/>
          <w:szCs w:val="20"/>
        </w:rPr>
        <w:t xml:space="preserve">. </w:t>
      </w:r>
      <w:r w:rsidRPr="00543B8E">
        <w:rPr>
          <w:sz w:val="20"/>
          <w:szCs w:val="20"/>
        </w:rPr>
        <w:t>Targets and incentives for flexible bioenergy in the power sector are only found in Germany</w:t>
      </w:r>
      <w:r>
        <w:rPr>
          <w:sz w:val="20"/>
          <w:szCs w:val="20"/>
        </w:rPr>
        <w:t>. In contrast,</w:t>
      </w:r>
      <w:r w:rsidRPr="00543B8E">
        <w:rPr>
          <w:sz w:val="20"/>
          <w:szCs w:val="20"/>
        </w:rPr>
        <w:t xml:space="preserve"> more flexibilization targets are set in the other countries for the transport and the heating sector. Further opportunities are identified for the gas sector</w:t>
      </w:r>
      <w:r>
        <w:rPr>
          <w:sz w:val="20"/>
          <w:szCs w:val="20"/>
        </w:rPr>
        <w:t>,</w:t>
      </w:r>
      <w:r w:rsidRPr="00543B8E">
        <w:rPr>
          <w:sz w:val="20"/>
          <w:szCs w:val="20"/>
        </w:rPr>
        <w:t xml:space="preserve"> especially in Italy and Switzerland, </w:t>
      </w:r>
      <w:r>
        <w:rPr>
          <w:sz w:val="20"/>
          <w:szCs w:val="20"/>
        </w:rPr>
        <w:t>and</w:t>
      </w:r>
      <w:r w:rsidRPr="00543B8E">
        <w:rPr>
          <w:sz w:val="20"/>
          <w:szCs w:val="20"/>
        </w:rPr>
        <w:t xml:space="preserve"> agriculture and industry. </w:t>
      </w:r>
      <w:r>
        <w:rPr>
          <w:sz w:val="20"/>
          <w:szCs w:val="20"/>
        </w:rPr>
        <w:t>Overall, the main barriers to implementing</w:t>
      </w:r>
      <w:r w:rsidRPr="00543B8E">
        <w:rPr>
          <w:sz w:val="20"/>
          <w:szCs w:val="20"/>
        </w:rPr>
        <w:t xml:space="preserve"> flexible bioenergy are </w:t>
      </w:r>
      <w:r>
        <w:rPr>
          <w:sz w:val="20"/>
          <w:szCs w:val="20"/>
        </w:rPr>
        <w:t>primari</w:t>
      </w:r>
      <w:r w:rsidRPr="00543B8E">
        <w:rPr>
          <w:sz w:val="20"/>
          <w:szCs w:val="20"/>
        </w:rPr>
        <w:t>ly economic reasons and market mechanism a</w:t>
      </w:r>
      <w:r>
        <w:rPr>
          <w:sz w:val="20"/>
          <w:szCs w:val="20"/>
        </w:rPr>
        <w:t>nd</w:t>
      </w:r>
      <w:r w:rsidRPr="00543B8E">
        <w:rPr>
          <w:sz w:val="20"/>
          <w:szCs w:val="20"/>
        </w:rPr>
        <w:t xml:space="preserve"> regulations and political framework, which are often interlinked. In the discussions on these barriers</w:t>
      </w:r>
      <w:r>
        <w:rPr>
          <w:sz w:val="20"/>
          <w:szCs w:val="20"/>
        </w:rPr>
        <w:t>, we find that even though flexibility of the bioenergy concepts goes beyond the power sector, expectations regarding economic viability mainly focus</w:t>
      </w:r>
      <w:r w:rsidRPr="00543B8E">
        <w:rPr>
          <w:sz w:val="20"/>
          <w:szCs w:val="20"/>
        </w:rPr>
        <w:t xml:space="preserve"> on short-term </w:t>
      </w:r>
      <w:r>
        <w:rPr>
          <w:sz w:val="20"/>
          <w:szCs w:val="20"/>
        </w:rPr>
        <w:t>grid services.</w:t>
      </w:r>
    </w:p>
    <w:p w:rsidR="00543B8E" w:rsidRPr="00543B8E" w:rsidRDefault="00543B8E" w:rsidP="00543B8E">
      <w:pPr>
        <w:rPr>
          <w:b/>
          <w:sz w:val="20"/>
          <w:szCs w:val="20"/>
        </w:rPr>
      </w:pPr>
      <w:r w:rsidRPr="00543B8E">
        <w:rPr>
          <w:b/>
          <w:sz w:val="20"/>
          <w:szCs w:val="20"/>
        </w:rPr>
        <w:t>Conclusions</w:t>
      </w:r>
    </w:p>
    <w:p w:rsidR="00D60B5F" w:rsidRPr="00543B8E" w:rsidRDefault="00796944" w:rsidP="00543B8E">
      <w:pPr>
        <w:rPr>
          <w:sz w:val="20"/>
          <w:szCs w:val="20"/>
        </w:rPr>
      </w:pPr>
      <w:r>
        <w:rPr>
          <w:sz w:val="20"/>
          <w:szCs w:val="20"/>
        </w:rPr>
        <w:t>Bioenergy f</w:t>
      </w:r>
      <w:r w:rsidR="00543B8E" w:rsidRPr="00543B8E">
        <w:rPr>
          <w:sz w:val="20"/>
          <w:szCs w:val="20"/>
        </w:rPr>
        <w:t>lexibilization potentials address different dimensions throughout the</w:t>
      </w:r>
      <w:r>
        <w:rPr>
          <w:sz w:val="20"/>
          <w:szCs w:val="20"/>
        </w:rPr>
        <w:t>ir</w:t>
      </w:r>
      <w:r w:rsidR="00543B8E" w:rsidRPr="00543B8E">
        <w:rPr>
          <w:sz w:val="20"/>
          <w:szCs w:val="20"/>
        </w:rPr>
        <w:t xml:space="preserve"> supply chains, from feedstock flexibility to seasonal storage options for intermediary bioenergy carriers to short-term flexible electricity production and negative auxiliary services </w:t>
      </w:r>
      <w:r w:rsidR="00543B8E">
        <w:rPr>
          <w:sz w:val="20"/>
          <w:szCs w:val="20"/>
        </w:rPr>
        <w:t>(</w:t>
      </w:r>
      <w:r w:rsidR="00543B8E" w:rsidRPr="00543B8E">
        <w:rPr>
          <w:sz w:val="20"/>
          <w:szCs w:val="20"/>
        </w:rPr>
        <w:t>when combined with hydrogen production</w:t>
      </w:r>
      <w:r w:rsidR="00543B8E">
        <w:rPr>
          <w:sz w:val="20"/>
          <w:szCs w:val="20"/>
        </w:rPr>
        <w:t>)</w:t>
      </w:r>
      <w:r w:rsidR="00543B8E" w:rsidRPr="00543B8E">
        <w:rPr>
          <w:sz w:val="20"/>
          <w:szCs w:val="20"/>
        </w:rPr>
        <w:t xml:space="preserve"> and final</w:t>
      </w:r>
      <w:r w:rsidR="00543B8E">
        <w:rPr>
          <w:sz w:val="20"/>
          <w:szCs w:val="20"/>
        </w:rPr>
        <w:t>l</w:t>
      </w:r>
      <w:r w:rsidR="00543B8E" w:rsidRPr="00543B8E">
        <w:rPr>
          <w:sz w:val="20"/>
          <w:szCs w:val="20"/>
        </w:rPr>
        <w:t>y</w:t>
      </w:r>
      <w:r w:rsidR="00543B8E">
        <w:rPr>
          <w:sz w:val="20"/>
          <w:szCs w:val="20"/>
        </w:rPr>
        <w:t>,</w:t>
      </w:r>
      <w:r w:rsidR="00543B8E" w:rsidRPr="00543B8E">
        <w:rPr>
          <w:sz w:val="20"/>
          <w:szCs w:val="20"/>
        </w:rPr>
        <w:t xml:space="preserve"> the op</w:t>
      </w:r>
      <w:r w:rsidR="00543B8E">
        <w:rPr>
          <w:sz w:val="20"/>
          <w:szCs w:val="20"/>
        </w:rPr>
        <w:t>portunity</w:t>
      </w:r>
      <w:r w:rsidR="00543B8E" w:rsidRPr="00543B8E">
        <w:rPr>
          <w:sz w:val="20"/>
          <w:szCs w:val="20"/>
        </w:rPr>
        <w:t xml:space="preserve"> to shift the </w:t>
      </w:r>
      <w:r w:rsidR="00543B8E">
        <w:rPr>
          <w:sz w:val="20"/>
          <w:szCs w:val="20"/>
        </w:rPr>
        <w:t>whole</w:t>
      </w:r>
      <w:r w:rsidR="00543B8E" w:rsidRPr="00543B8E">
        <w:rPr>
          <w:sz w:val="20"/>
          <w:szCs w:val="20"/>
        </w:rPr>
        <w:t xml:space="preserve"> supply chain to provide a completely different service, such as</w:t>
      </w:r>
      <w:r w:rsidR="00543B8E">
        <w:rPr>
          <w:sz w:val="20"/>
          <w:szCs w:val="20"/>
        </w:rPr>
        <w:t>,</w:t>
      </w:r>
      <w:r w:rsidR="00543B8E" w:rsidRPr="00543B8E">
        <w:rPr>
          <w:sz w:val="20"/>
          <w:szCs w:val="20"/>
        </w:rPr>
        <w:t xml:space="preserve"> e.g. biochemicals, when suddenly the need arises. </w:t>
      </w:r>
      <w:r>
        <w:rPr>
          <w:sz w:val="20"/>
          <w:szCs w:val="20"/>
        </w:rPr>
        <w:t>Further integration of these options</w:t>
      </w:r>
      <w:r w:rsidR="00543B8E" w:rsidRPr="00543B8E">
        <w:rPr>
          <w:sz w:val="20"/>
          <w:szCs w:val="20"/>
        </w:rPr>
        <w:t xml:space="preserve"> face </w:t>
      </w:r>
      <w:r w:rsidR="00543B8E">
        <w:rPr>
          <w:sz w:val="20"/>
          <w:szCs w:val="20"/>
        </w:rPr>
        <w:t>significant</w:t>
      </w:r>
      <w:r w:rsidR="00543B8E" w:rsidRPr="00543B8E">
        <w:rPr>
          <w:sz w:val="20"/>
          <w:szCs w:val="20"/>
        </w:rPr>
        <w:t xml:space="preserve"> barriers when it comes to </w:t>
      </w:r>
      <w:proofErr w:type="spellStart"/>
      <w:r w:rsidR="00543B8E" w:rsidRPr="00543B8E">
        <w:rPr>
          <w:sz w:val="20"/>
          <w:szCs w:val="20"/>
        </w:rPr>
        <w:t>valorizing</w:t>
      </w:r>
      <w:proofErr w:type="spellEnd"/>
      <w:r w:rsidR="00543B8E" w:rsidRPr="00543B8E">
        <w:rPr>
          <w:sz w:val="20"/>
          <w:szCs w:val="20"/>
        </w:rPr>
        <w:t xml:space="preserve"> flexibility</w:t>
      </w:r>
      <w:r>
        <w:rPr>
          <w:sz w:val="20"/>
          <w:szCs w:val="20"/>
        </w:rPr>
        <w:t xml:space="preserve">; </w:t>
      </w:r>
      <w:r w:rsidR="00543B8E" w:rsidRPr="00543B8E">
        <w:rPr>
          <w:sz w:val="20"/>
          <w:szCs w:val="20"/>
        </w:rPr>
        <w:t xml:space="preserve">(1) longer-term flexibility contribution to the power sector (2) the contribution to the overall energy system beyond electricity (3) as well as to the broader </w:t>
      </w:r>
      <w:proofErr w:type="spellStart"/>
      <w:r w:rsidR="00543B8E" w:rsidRPr="00543B8E">
        <w:rPr>
          <w:sz w:val="20"/>
          <w:szCs w:val="20"/>
        </w:rPr>
        <w:t>bioeconomy</w:t>
      </w:r>
      <w:proofErr w:type="spellEnd"/>
      <w:r w:rsidR="00543B8E" w:rsidRPr="00543B8E">
        <w:rPr>
          <w:sz w:val="20"/>
          <w:szCs w:val="20"/>
        </w:rPr>
        <w:t xml:space="preserve"> and its goals have to be </w:t>
      </w:r>
      <w:proofErr w:type="gramStart"/>
      <w:r w:rsidR="00543B8E" w:rsidRPr="00543B8E">
        <w:rPr>
          <w:sz w:val="20"/>
          <w:szCs w:val="20"/>
        </w:rPr>
        <w:t>taken into account</w:t>
      </w:r>
      <w:proofErr w:type="gramEnd"/>
      <w:r w:rsidR="00543B8E" w:rsidRPr="00543B8E">
        <w:rPr>
          <w:sz w:val="20"/>
          <w:szCs w:val="20"/>
        </w:rPr>
        <w:t>. Including next to economic</w:t>
      </w:r>
      <w:r>
        <w:rPr>
          <w:sz w:val="20"/>
          <w:szCs w:val="20"/>
        </w:rPr>
        <w:t>-</w:t>
      </w:r>
      <w:r w:rsidR="00543B8E" w:rsidRPr="00543B8E">
        <w:rPr>
          <w:sz w:val="20"/>
          <w:szCs w:val="20"/>
        </w:rPr>
        <w:t xml:space="preserve"> furthermore environmental and socio-economic parameters and designing mechanisms how the contribution of the flexibility service on a system level can be monetized on a component/firm</w:t>
      </w:r>
      <w:r w:rsidR="00543B8E">
        <w:rPr>
          <w:sz w:val="20"/>
          <w:szCs w:val="20"/>
        </w:rPr>
        <w:t>-</w:t>
      </w:r>
      <w:r w:rsidR="00543B8E" w:rsidRPr="00543B8E">
        <w:rPr>
          <w:sz w:val="20"/>
          <w:szCs w:val="20"/>
        </w:rPr>
        <w:t>level could have considerable impacts on how the transformation will be shaped in the upcoming decades.</w:t>
      </w:r>
    </w:p>
    <w:sectPr w:rsidR="00D60B5F" w:rsidRPr="00543B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0NrUwMjI3MTIwszBW0lEKTi0uzszPAykwrAUAq1kmrywAAAA="/>
  </w:docVars>
  <w:rsids>
    <w:rsidRoot w:val="00543B8E"/>
    <w:rsid w:val="00543B8E"/>
    <w:rsid w:val="00796944"/>
    <w:rsid w:val="00A42BA6"/>
    <w:rsid w:val="00BC3D04"/>
    <w:rsid w:val="00C02100"/>
    <w:rsid w:val="00C5744B"/>
    <w:rsid w:val="00D60B5F"/>
    <w:rsid w:val="00E322E6"/>
    <w:rsid w:val="00F36B71"/>
    <w:rsid w:val="00F918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FB61"/>
  <w15:chartTrackingRefBased/>
  <w15:docId w15:val="{E583FC84-2479-4D27-8908-80AFAEAE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3B8E"/>
    <w:rPr>
      <w:color w:val="0563C1" w:themeColor="hyperlink"/>
      <w:u w:val="single"/>
    </w:rPr>
  </w:style>
  <w:style w:type="character" w:styleId="NichtaufgelsteErwhnung">
    <w:name w:val="Unresolved Mention"/>
    <w:basedOn w:val="Absatz-Standardschriftart"/>
    <w:uiPriority w:val="99"/>
    <w:semiHidden/>
    <w:unhideWhenUsed/>
    <w:rsid w:val="00543B8E"/>
    <w:rPr>
      <w:color w:val="605E5C"/>
      <w:shd w:val="clear" w:color="auto" w:fill="E1DFDD"/>
    </w:rPr>
  </w:style>
  <w:style w:type="paragraph" w:styleId="Beschriftung">
    <w:name w:val="caption"/>
    <w:basedOn w:val="Standard"/>
    <w:next w:val="Standard"/>
    <w:uiPriority w:val="35"/>
    <w:unhideWhenUsed/>
    <w:qFormat/>
    <w:rsid w:val="00543B8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e.Hennig@dbfz.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niela.thraen@ufz.de" TargetMode="External"/><Relationship Id="rId12"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na.maki@vtt.fi" TargetMode="External"/><Relationship Id="rId11" Type="http://schemas.openxmlformats.org/officeDocument/2006/relationships/hyperlink" Target="mailto:cecilia.higa@svebio.se" TargetMode="External"/><Relationship Id="rId5" Type="http://schemas.openxmlformats.org/officeDocument/2006/relationships/hyperlink" Target="mailto:tilman.schildhauer@psi.ch" TargetMode="External"/><Relationship Id="rId10" Type="http://schemas.openxmlformats.org/officeDocument/2006/relationships/hyperlink" Target="mailto:nora.lange@dbfz.de" TargetMode="External"/><Relationship Id="rId4" Type="http://schemas.openxmlformats.org/officeDocument/2006/relationships/hyperlink" Target="mailto:schipfer@eeg.tuwien.ac.at" TargetMode="External"/><Relationship Id="rId9" Type="http://schemas.openxmlformats.org/officeDocument/2006/relationships/hyperlink" Target="mailto:uta.schmieder@dbfz.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5418</Characters>
  <Application>Microsoft Office Word</Application>
  <DocSecurity>0</DocSecurity>
  <Lines>90</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Schipfer</dc:creator>
  <cp:keywords/>
  <dc:description/>
  <cp:lastModifiedBy>Fabian Schipfer</cp:lastModifiedBy>
  <cp:revision>3</cp:revision>
  <dcterms:created xsi:type="dcterms:W3CDTF">2021-05-31T12:15:00Z</dcterms:created>
  <dcterms:modified xsi:type="dcterms:W3CDTF">2021-05-31T12:20:00Z</dcterms:modified>
</cp:coreProperties>
</file>